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60EF" w14:textId="77777777" w:rsidR="008C13F0" w:rsidRDefault="008C13F0">
      <w:pPr>
        <w:jc w:val="center"/>
        <w:rPr>
          <w:rStyle w:val="Ninguno"/>
          <w:rFonts w:ascii="Verdana" w:eastAsia="Verdana" w:hAnsi="Verdana" w:cs="Verdana"/>
          <w:b/>
          <w:bCs/>
        </w:rPr>
      </w:pPr>
    </w:p>
    <w:p w14:paraId="2293953B" w14:textId="77777777" w:rsidR="008C13F0" w:rsidRDefault="00C20A3B">
      <w:pPr>
        <w:pBdr>
          <w:top w:val="single" w:sz="4" w:space="0" w:color="000000"/>
          <w:left w:val="single" w:sz="4" w:space="0" w:color="000000"/>
          <w:bottom w:val="single" w:sz="4" w:space="0" w:color="000000"/>
          <w:right w:val="single" w:sz="4" w:space="0" w:color="000000"/>
        </w:pBdr>
        <w:jc w:val="center"/>
        <w:rPr>
          <w:rStyle w:val="Ninguno"/>
          <w:rFonts w:ascii="Verdana" w:eastAsia="Verdana" w:hAnsi="Verdana" w:cs="Verdana"/>
          <w:b/>
          <w:bCs/>
        </w:rPr>
      </w:pPr>
      <w:r>
        <w:rPr>
          <w:rStyle w:val="Ninguno"/>
          <w:rFonts w:ascii="Verdana" w:hAnsi="Verdana"/>
          <w:b/>
          <w:bCs/>
        </w:rPr>
        <w:t>Manual de procedimientos para los Grupos de Especialidades y de Trabajo de AVEPA</w:t>
      </w:r>
    </w:p>
    <w:p w14:paraId="12D0BB33" w14:textId="77777777" w:rsidR="008C13F0" w:rsidRDefault="008C13F0">
      <w:pPr>
        <w:ind w:firstLine="708"/>
        <w:jc w:val="both"/>
        <w:rPr>
          <w:rStyle w:val="Ninguno"/>
          <w:rFonts w:ascii="Verdana" w:eastAsia="Verdana" w:hAnsi="Verdana" w:cs="Verdana"/>
        </w:rPr>
      </w:pPr>
    </w:p>
    <w:p w14:paraId="6CAA40EE" w14:textId="27976980" w:rsidR="008C13F0" w:rsidRDefault="00C20A3B">
      <w:pPr>
        <w:ind w:firstLine="708"/>
        <w:jc w:val="both"/>
        <w:rPr>
          <w:rStyle w:val="Ninguno"/>
          <w:rFonts w:ascii="Verdana" w:eastAsia="Verdana" w:hAnsi="Verdana" w:cs="Verdana"/>
        </w:rPr>
      </w:pPr>
      <w:r>
        <w:rPr>
          <w:rStyle w:val="Ninguno"/>
          <w:rFonts w:ascii="Verdana" w:hAnsi="Verdana"/>
        </w:rPr>
        <w:t>Los Estatutos de la Asociaci</w:t>
      </w:r>
      <w:r>
        <w:rPr>
          <w:rStyle w:val="Ninguno"/>
          <w:rFonts w:ascii="Verdana" w:hAnsi="Verdana"/>
        </w:rPr>
        <w:t>ó</w:t>
      </w:r>
      <w:r>
        <w:rPr>
          <w:rStyle w:val="Ninguno"/>
          <w:rFonts w:ascii="Verdana" w:hAnsi="Verdana"/>
        </w:rPr>
        <w:t>n contemplan en el Cap</w:t>
      </w:r>
      <w:r>
        <w:rPr>
          <w:rStyle w:val="Ninguno"/>
          <w:rFonts w:ascii="Verdana" w:hAnsi="Verdana"/>
        </w:rPr>
        <w:t>í</w:t>
      </w:r>
      <w:r>
        <w:rPr>
          <w:rStyle w:val="Ninguno"/>
          <w:rFonts w:ascii="Verdana" w:hAnsi="Verdana"/>
        </w:rPr>
        <w:t>tulo VIII, la creaci</w:t>
      </w:r>
      <w:r>
        <w:rPr>
          <w:rStyle w:val="Ninguno"/>
          <w:rFonts w:ascii="Verdana" w:hAnsi="Verdana"/>
        </w:rPr>
        <w:t>ó</w:t>
      </w:r>
      <w:r>
        <w:rPr>
          <w:rStyle w:val="Ninguno"/>
          <w:rFonts w:ascii="Verdana" w:hAnsi="Verdana"/>
        </w:rPr>
        <w:t>n Grupos de Especialidades y de Trabajo con el objeto de alentar la participaci</w:t>
      </w:r>
      <w:r>
        <w:rPr>
          <w:rStyle w:val="Ninguno"/>
          <w:rFonts w:ascii="Verdana" w:hAnsi="Verdana"/>
        </w:rPr>
        <w:t>ó</w:t>
      </w:r>
      <w:r>
        <w:rPr>
          <w:rStyle w:val="Ninguno"/>
          <w:rFonts w:ascii="Verdana" w:hAnsi="Verdana"/>
        </w:rPr>
        <w:t>n de los asociados en la vida interna de la Entidad y en sus labores y objetivos. Adem</w:t>
      </w:r>
      <w:r>
        <w:rPr>
          <w:rStyle w:val="Ninguno"/>
          <w:rFonts w:ascii="Verdana" w:hAnsi="Verdana"/>
        </w:rPr>
        <w:t>á</w:t>
      </w:r>
      <w:r>
        <w:rPr>
          <w:rStyle w:val="Ninguno"/>
          <w:rFonts w:ascii="Verdana" w:hAnsi="Verdana"/>
        </w:rPr>
        <w:t>s, la reciente aprobaci</w:t>
      </w:r>
      <w:r>
        <w:rPr>
          <w:rStyle w:val="Ninguno"/>
          <w:rFonts w:ascii="Verdana" w:hAnsi="Verdana"/>
        </w:rPr>
        <w:t>ó</w:t>
      </w:r>
      <w:r>
        <w:rPr>
          <w:rStyle w:val="Ninguno"/>
          <w:rFonts w:ascii="Verdana" w:hAnsi="Verdana"/>
        </w:rPr>
        <w:t xml:space="preserve">n por Asamblea de </w:t>
      </w:r>
      <w:r w:rsidR="00D85704">
        <w:rPr>
          <w:rStyle w:val="Ninguno"/>
          <w:rFonts w:ascii="Verdana" w:hAnsi="Verdana"/>
        </w:rPr>
        <w:t>la Normativa</w:t>
      </w:r>
      <w:r>
        <w:rPr>
          <w:rStyle w:val="Ninguno"/>
          <w:rFonts w:ascii="Verdana" w:hAnsi="Verdana"/>
        </w:rPr>
        <w:t xml:space="preserve"> de </w:t>
      </w:r>
      <w:r w:rsidR="00D85704">
        <w:rPr>
          <w:rStyle w:val="Ninguno"/>
          <w:rFonts w:ascii="Verdana" w:hAnsi="Verdana"/>
        </w:rPr>
        <w:t>los Grupos</w:t>
      </w:r>
      <w:r>
        <w:rPr>
          <w:rStyle w:val="Ninguno"/>
          <w:rFonts w:ascii="Verdana" w:hAnsi="Verdana"/>
        </w:rPr>
        <w:t xml:space="preserve"> de Especialidades y de Trabajo de AVEPA establece las principales directrices para su organizaci</w:t>
      </w:r>
      <w:r>
        <w:rPr>
          <w:rStyle w:val="Ninguno"/>
          <w:rFonts w:ascii="Verdana" w:hAnsi="Verdana"/>
        </w:rPr>
        <w:t>ó</w:t>
      </w:r>
      <w:r>
        <w:rPr>
          <w:rStyle w:val="Ninguno"/>
          <w:rFonts w:ascii="Verdana" w:hAnsi="Verdana"/>
        </w:rPr>
        <w:t xml:space="preserve">n </w:t>
      </w:r>
      <w:r w:rsidR="00D85704">
        <w:rPr>
          <w:rStyle w:val="Ninguno"/>
          <w:rFonts w:ascii="Verdana" w:hAnsi="Verdana"/>
        </w:rPr>
        <w:t>y funcionamiento</w:t>
      </w:r>
      <w:r>
        <w:rPr>
          <w:rStyle w:val="Ninguno"/>
          <w:rFonts w:ascii="Verdana" w:hAnsi="Verdana"/>
        </w:rPr>
        <w:t xml:space="preserve">. Por tanto, los Grupos, en tanto que </w:t>
      </w:r>
      <w:r w:rsidR="00D85704">
        <w:rPr>
          <w:rStyle w:val="Ninguno"/>
          <w:rFonts w:ascii="Verdana" w:hAnsi="Verdana"/>
        </w:rPr>
        <w:t>unidades de</w:t>
      </w:r>
      <w:r>
        <w:rPr>
          <w:rStyle w:val="Ninguno"/>
          <w:rFonts w:ascii="Verdana" w:hAnsi="Verdana"/>
        </w:rPr>
        <w:t xml:space="preserve"> trabajo de AVEPA, tendr</w:t>
      </w:r>
      <w:r>
        <w:rPr>
          <w:rStyle w:val="Ninguno"/>
          <w:rFonts w:ascii="Verdana" w:hAnsi="Verdana"/>
        </w:rPr>
        <w:t>á</w:t>
      </w:r>
      <w:r>
        <w:rPr>
          <w:rStyle w:val="Ninguno"/>
          <w:rFonts w:ascii="Verdana" w:hAnsi="Verdana"/>
        </w:rPr>
        <w:t>n como finalidad principal aportar una mejor atenci</w:t>
      </w:r>
      <w:r>
        <w:rPr>
          <w:rStyle w:val="Ninguno"/>
          <w:rFonts w:ascii="Verdana" w:hAnsi="Verdana"/>
        </w:rPr>
        <w:t>ó</w:t>
      </w:r>
      <w:r>
        <w:rPr>
          <w:rStyle w:val="Ninguno"/>
          <w:rFonts w:ascii="Verdana" w:hAnsi="Verdana"/>
        </w:rPr>
        <w:t>n a los socios en relaci</w:t>
      </w:r>
      <w:r>
        <w:rPr>
          <w:rStyle w:val="Ninguno"/>
          <w:rFonts w:ascii="Verdana" w:hAnsi="Verdana"/>
        </w:rPr>
        <w:t>ó</w:t>
      </w:r>
      <w:r>
        <w:rPr>
          <w:rStyle w:val="Ninguno"/>
          <w:rFonts w:ascii="Verdana" w:hAnsi="Verdana"/>
        </w:rPr>
        <w:t>n con la formaci</w:t>
      </w:r>
      <w:r>
        <w:rPr>
          <w:rStyle w:val="Ninguno"/>
          <w:rFonts w:ascii="Verdana" w:hAnsi="Verdana"/>
        </w:rPr>
        <w:t>ó</w:t>
      </w:r>
      <w:r>
        <w:rPr>
          <w:rStyle w:val="Ninguno"/>
          <w:rFonts w:ascii="Verdana" w:hAnsi="Verdana"/>
        </w:rPr>
        <w:t xml:space="preserve">n en el </w:t>
      </w:r>
      <w:r>
        <w:rPr>
          <w:rStyle w:val="Ninguno"/>
          <w:rFonts w:ascii="Verdana" w:hAnsi="Verdana"/>
        </w:rPr>
        <w:t>á</w:t>
      </w:r>
      <w:r>
        <w:rPr>
          <w:rStyle w:val="Ninguno"/>
          <w:rFonts w:ascii="Verdana" w:hAnsi="Verdana"/>
        </w:rPr>
        <w:t>mbito de las especialidades y procurar   la excelencia en todos los actos formativos y acad</w:t>
      </w:r>
      <w:r>
        <w:rPr>
          <w:rStyle w:val="Ninguno"/>
          <w:rFonts w:ascii="Verdana" w:hAnsi="Verdana"/>
        </w:rPr>
        <w:t>é</w:t>
      </w:r>
      <w:r>
        <w:rPr>
          <w:rStyle w:val="Ninguno"/>
          <w:rFonts w:ascii="Verdana" w:hAnsi="Verdana"/>
        </w:rPr>
        <w:t>micos.</w:t>
      </w:r>
    </w:p>
    <w:p w14:paraId="5A89ED82" w14:textId="76B72877" w:rsidR="008C13F0" w:rsidRDefault="00C20A3B">
      <w:pPr>
        <w:jc w:val="both"/>
        <w:rPr>
          <w:rStyle w:val="Ninguno"/>
          <w:rFonts w:ascii="Verdana" w:eastAsia="Verdana" w:hAnsi="Verdana" w:cs="Verdana"/>
        </w:rPr>
      </w:pPr>
      <w:r>
        <w:rPr>
          <w:rStyle w:val="Ninguno"/>
          <w:rFonts w:ascii="Verdana" w:hAnsi="Verdana"/>
        </w:rPr>
        <w:t>La Junta Directiva de AVEPA (JD), elegida democr</w:t>
      </w:r>
      <w:r>
        <w:rPr>
          <w:rStyle w:val="Ninguno"/>
          <w:rFonts w:ascii="Verdana" w:hAnsi="Verdana"/>
        </w:rPr>
        <w:t>á</w:t>
      </w:r>
      <w:r>
        <w:rPr>
          <w:rStyle w:val="Ninguno"/>
          <w:rFonts w:ascii="Verdana" w:hAnsi="Verdana"/>
        </w:rPr>
        <w:t>ticamente por los socios, deber</w:t>
      </w:r>
      <w:r>
        <w:rPr>
          <w:rStyle w:val="Ninguno"/>
          <w:rFonts w:ascii="Verdana" w:hAnsi="Verdana"/>
        </w:rPr>
        <w:t xml:space="preserve">á </w:t>
      </w:r>
      <w:r>
        <w:rPr>
          <w:rStyle w:val="Ninguno"/>
          <w:rFonts w:ascii="Verdana" w:hAnsi="Verdana"/>
        </w:rPr>
        <w:t xml:space="preserve">velar por que se cumplan los Estatutos de AVEPA y la Normativa de los Grupos. Con el objetivo de facilitar la labor de los responsables de los Grupos y asegurar el cumplimiento de la Normativa, se ha redactado el presente, </w:t>
      </w:r>
      <w:r w:rsidR="00D85704">
        <w:rPr>
          <w:rStyle w:val="Ninguno"/>
          <w:rFonts w:ascii="Verdana" w:hAnsi="Verdana"/>
        </w:rPr>
        <w:t>que resume</w:t>
      </w:r>
      <w:r>
        <w:rPr>
          <w:rStyle w:val="Ninguno"/>
          <w:rFonts w:ascii="Verdana" w:hAnsi="Verdana"/>
        </w:rPr>
        <w:t xml:space="preserve"> la Normativa y la desarrolla en los aspectos </w:t>
      </w:r>
      <w:r w:rsidR="00D85704">
        <w:rPr>
          <w:rStyle w:val="Ninguno"/>
          <w:rFonts w:ascii="Verdana" w:hAnsi="Verdana"/>
        </w:rPr>
        <w:t>necesarios.</w:t>
      </w:r>
      <w:r>
        <w:rPr>
          <w:rStyle w:val="Ninguno"/>
          <w:rFonts w:ascii="Verdana" w:hAnsi="Verdana"/>
        </w:rPr>
        <w:t xml:space="preserve"> Este documento es un desarrollo m</w:t>
      </w:r>
      <w:r>
        <w:rPr>
          <w:rStyle w:val="Ninguno"/>
          <w:rFonts w:ascii="Verdana" w:hAnsi="Verdana"/>
        </w:rPr>
        <w:t>á</w:t>
      </w:r>
      <w:r>
        <w:rPr>
          <w:rStyle w:val="Ninguno"/>
          <w:rFonts w:ascii="Verdana" w:hAnsi="Verdana"/>
        </w:rPr>
        <w:t>s detallado de algunos aspectos de esa normativa general o estatutos de grupos de trabajo, como marco de actuaci</w:t>
      </w:r>
      <w:r>
        <w:rPr>
          <w:rStyle w:val="Ninguno"/>
          <w:rFonts w:ascii="Verdana" w:hAnsi="Verdana"/>
        </w:rPr>
        <w:t>ó</w:t>
      </w:r>
      <w:r>
        <w:rPr>
          <w:rStyle w:val="Ninguno"/>
          <w:rFonts w:ascii="Verdana" w:hAnsi="Verdana"/>
        </w:rPr>
        <w:t xml:space="preserve">n de </w:t>
      </w:r>
      <w:proofErr w:type="gramStart"/>
      <w:r>
        <w:rPr>
          <w:rStyle w:val="Ninguno"/>
          <w:rFonts w:ascii="Verdana" w:hAnsi="Verdana"/>
        </w:rPr>
        <w:t>los mismos</w:t>
      </w:r>
      <w:proofErr w:type="gramEnd"/>
      <w:r>
        <w:rPr>
          <w:rStyle w:val="Ninguno"/>
          <w:rFonts w:ascii="Verdana" w:hAnsi="Verdana"/>
        </w:rPr>
        <w:t>. El Reglamento incluye los siguientes apartados</w:t>
      </w:r>
    </w:p>
    <w:p w14:paraId="78698896" w14:textId="77777777" w:rsidR="008C13F0" w:rsidRDefault="00C20A3B">
      <w:pPr>
        <w:numPr>
          <w:ilvl w:val="0"/>
          <w:numId w:val="2"/>
        </w:numPr>
        <w:jc w:val="both"/>
        <w:rPr>
          <w:rFonts w:ascii="Verdana" w:hAnsi="Verdana"/>
        </w:rPr>
      </w:pPr>
      <w:r>
        <w:rPr>
          <w:rStyle w:val="NingunoA"/>
          <w:rFonts w:ascii="Verdana" w:hAnsi="Verdana"/>
        </w:rPr>
        <w:t>Definici</w:t>
      </w:r>
      <w:r>
        <w:rPr>
          <w:rStyle w:val="NingunoA"/>
          <w:rFonts w:ascii="Verdana" w:hAnsi="Verdana"/>
        </w:rPr>
        <w:t>ó</w:t>
      </w:r>
      <w:r>
        <w:rPr>
          <w:rStyle w:val="NingunoA"/>
          <w:rFonts w:ascii="Verdana" w:hAnsi="Verdana"/>
        </w:rPr>
        <w:t>n y objetivos</w:t>
      </w:r>
    </w:p>
    <w:p w14:paraId="03A9E612" w14:textId="77777777" w:rsidR="008C13F0" w:rsidRDefault="00C20A3B">
      <w:pPr>
        <w:numPr>
          <w:ilvl w:val="0"/>
          <w:numId w:val="2"/>
        </w:numPr>
        <w:jc w:val="both"/>
        <w:rPr>
          <w:rFonts w:ascii="Verdana" w:hAnsi="Verdana"/>
        </w:rPr>
      </w:pPr>
      <w:r>
        <w:rPr>
          <w:rStyle w:val="NingunoA"/>
          <w:rFonts w:ascii="Verdana" w:hAnsi="Verdana"/>
        </w:rPr>
        <w:t>Estructura y funciones</w:t>
      </w:r>
    </w:p>
    <w:p w14:paraId="27EBF285" w14:textId="77777777" w:rsidR="008C13F0" w:rsidRDefault="00C20A3B">
      <w:pPr>
        <w:numPr>
          <w:ilvl w:val="0"/>
          <w:numId w:val="2"/>
        </w:numPr>
        <w:jc w:val="both"/>
        <w:rPr>
          <w:rFonts w:ascii="Verdana" w:hAnsi="Verdana"/>
        </w:rPr>
      </w:pPr>
      <w:r>
        <w:rPr>
          <w:rStyle w:val="NingunoA"/>
          <w:rFonts w:ascii="Verdana" w:hAnsi="Verdana"/>
        </w:rPr>
        <w:t>Actividades</w:t>
      </w:r>
    </w:p>
    <w:p w14:paraId="21C391B7" w14:textId="77777777" w:rsidR="008C13F0" w:rsidRDefault="00C20A3B">
      <w:pPr>
        <w:jc w:val="both"/>
        <w:rPr>
          <w:rStyle w:val="Ninguno"/>
          <w:rFonts w:ascii="Verdana" w:eastAsia="Verdana" w:hAnsi="Verdana" w:cs="Verdana"/>
          <w:b/>
          <w:bCs/>
        </w:rPr>
      </w:pPr>
      <w:r>
        <w:rPr>
          <w:rStyle w:val="Ninguno"/>
          <w:rFonts w:ascii="Verdana" w:hAnsi="Verdana"/>
          <w:b/>
          <w:bCs/>
        </w:rPr>
        <w:t>Definici</w:t>
      </w:r>
      <w:r>
        <w:rPr>
          <w:rStyle w:val="Ninguno"/>
          <w:rFonts w:ascii="Verdana" w:hAnsi="Verdana"/>
          <w:b/>
          <w:bCs/>
        </w:rPr>
        <w:t>ó</w:t>
      </w:r>
      <w:r>
        <w:rPr>
          <w:rStyle w:val="Ninguno"/>
          <w:rFonts w:ascii="Verdana" w:hAnsi="Verdana"/>
          <w:b/>
          <w:bCs/>
        </w:rPr>
        <w:t>n y objetivos:</w:t>
      </w:r>
    </w:p>
    <w:p w14:paraId="66B9D233" w14:textId="4F287E5D" w:rsidR="008C13F0" w:rsidRDefault="00C20A3B">
      <w:pPr>
        <w:tabs>
          <w:tab w:val="left" w:pos="142"/>
          <w:tab w:val="left" w:pos="567"/>
        </w:tabs>
        <w:spacing w:line="240" w:lineRule="auto"/>
        <w:jc w:val="both"/>
        <w:rPr>
          <w:rStyle w:val="Ninguno"/>
          <w:rFonts w:ascii="Verdana" w:eastAsia="Verdana" w:hAnsi="Verdana" w:cs="Verdana"/>
          <w:b/>
          <w:bCs/>
        </w:rPr>
      </w:pPr>
      <w:r>
        <w:rPr>
          <w:rStyle w:val="Ninguno"/>
          <w:rFonts w:ascii="Verdana" w:hAnsi="Verdana"/>
          <w:b/>
          <w:bCs/>
        </w:rPr>
        <w:t>Grupos de Especialidades de AVEPA (GEA)</w:t>
      </w:r>
      <w:r>
        <w:rPr>
          <w:rStyle w:val="Ninguno"/>
          <w:rFonts w:ascii="Verdana" w:hAnsi="Verdana"/>
        </w:rPr>
        <w:t>: Se considerar</w:t>
      </w:r>
      <w:r>
        <w:rPr>
          <w:rStyle w:val="Ninguno"/>
          <w:rFonts w:ascii="Verdana" w:hAnsi="Verdana"/>
        </w:rPr>
        <w:t>á</w:t>
      </w:r>
      <w:r>
        <w:rPr>
          <w:rStyle w:val="Ninguno"/>
          <w:rFonts w:ascii="Verdana" w:hAnsi="Verdana"/>
        </w:rPr>
        <w:t xml:space="preserve">n Grupos de Especialidades de AVEPA, a aquellos constituidos por los </w:t>
      </w:r>
      <w:r w:rsidR="00D85704">
        <w:rPr>
          <w:rStyle w:val="Ninguno"/>
          <w:rFonts w:ascii="Verdana" w:hAnsi="Verdana"/>
        </w:rPr>
        <w:t>socios de</w:t>
      </w:r>
      <w:r>
        <w:rPr>
          <w:rStyle w:val="Ninguno"/>
          <w:rFonts w:ascii="Verdana" w:hAnsi="Verdana"/>
        </w:rPr>
        <w:t xml:space="preserve"> AVEPA interesados en </w:t>
      </w:r>
      <w:r>
        <w:rPr>
          <w:rStyle w:val="Ninguno"/>
          <w:rFonts w:ascii="Verdana" w:hAnsi="Verdana"/>
        </w:rPr>
        <w:t>á</w:t>
      </w:r>
      <w:r>
        <w:rPr>
          <w:rStyle w:val="Ninguno"/>
          <w:rFonts w:ascii="Verdana" w:hAnsi="Verdana"/>
        </w:rPr>
        <w:t xml:space="preserve">reas concretas del conocimiento de la Medicina Veterinaria de </w:t>
      </w:r>
      <w:r w:rsidR="00D85704">
        <w:rPr>
          <w:rStyle w:val="Ninguno"/>
          <w:rFonts w:ascii="Verdana" w:hAnsi="Verdana"/>
        </w:rPr>
        <w:t>Animales de</w:t>
      </w:r>
      <w:r>
        <w:rPr>
          <w:rStyle w:val="Ninguno"/>
          <w:rFonts w:ascii="Verdana" w:hAnsi="Verdana"/>
        </w:rPr>
        <w:t xml:space="preserve"> Compa</w:t>
      </w:r>
      <w:r>
        <w:rPr>
          <w:rStyle w:val="Ninguno"/>
          <w:rFonts w:ascii="Verdana" w:hAnsi="Verdana"/>
        </w:rPr>
        <w:t>ñí</w:t>
      </w:r>
      <w:r>
        <w:rPr>
          <w:rStyle w:val="Ninguno"/>
          <w:rFonts w:ascii="Verdana" w:hAnsi="Verdana"/>
        </w:rPr>
        <w:t>a. Dichas especialidades coincidir</w:t>
      </w:r>
      <w:r>
        <w:rPr>
          <w:rStyle w:val="Ninguno"/>
          <w:rFonts w:ascii="Verdana" w:hAnsi="Verdana"/>
        </w:rPr>
        <w:t>á</w:t>
      </w:r>
      <w:r>
        <w:rPr>
          <w:rStyle w:val="Ninguno"/>
          <w:rFonts w:ascii="Verdana" w:hAnsi="Verdana"/>
        </w:rPr>
        <w:t xml:space="preserve">n con las especialidades reconocidas por el </w:t>
      </w:r>
      <w:proofErr w:type="gramStart"/>
      <w:r>
        <w:rPr>
          <w:rStyle w:val="Ninguno"/>
          <w:rFonts w:ascii="Verdana" w:hAnsi="Verdana"/>
        </w:rPr>
        <w:t>EBVS</w:t>
      </w:r>
      <w:proofErr w:type="gramEnd"/>
      <w:r>
        <w:rPr>
          <w:rStyle w:val="Ninguno"/>
          <w:rFonts w:ascii="Verdana" w:hAnsi="Verdana"/>
        </w:rPr>
        <w:t xml:space="preserve"> aunque excepcionalmente podr</w:t>
      </w:r>
      <w:r>
        <w:rPr>
          <w:rStyle w:val="Ninguno"/>
          <w:rFonts w:ascii="Verdana" w:hAnsi="Verdana"/>
        </w:rPr>
        <w:t>á</w:t>
      </w:r>
      <w:r>
        <w:rPr>
          <w:rStyle w:val="Ninguno"/>
          <w:rFonts w:ascii="Verdana" w:hAnsi="Verdana"/>
        </w:rPr>
        <w:t>n reconocerse otros GEA seg</w:t>
      </w:r>
      <w:r>
        <w:rPr>
          <w:rStyle w:val="Ninguno"/>
          <w:rFonts w:ascii="Verdana" w:hAnsi="Verdana"/>
        </w:rPr>
        <w:t>ú</w:t>
      </w:r>
      <w:r>
        <w:rPr>
          <w:rStyle w:val="Ninguno"/>
          <w:rFonts w:ascii="Verdana" w:hAnsi="Verdana"/>
        </w:rPr>
        <w:t xml:space="preserve">n se indica en la normativa. Asimismo, AVEPA considera que existen </w:t>
      </w:r>
      <w:r>
        <w:rPr>
          <w:rStyle w:val="Ninguno"/>
          <w:rFonts w:ascii="Verdana" w:hAnsi="Verdana"/>
        </w:rPr>
        <w:t>á</w:t>
      </w:r>
      <w:r>
        <w:rPr>
          <w:rStyle w:val="Ninguno"/>
          <w:rFonts w:ascii="Verdana" w:hAnsi="Verdana"/>
        </w:rPr>
        <w:t xml:space="preserve">reas de conocimiento que pueden no </w:t>
      </w:r>
      <w:r w:rsidR="00D85704">
        <w:rPr>
          <w:rStyle w:val="Ninguno"/>
          <w:rFonts w:ascii="Verdana" w:hAnsi="Verdana"/>
        </w:rPr>
        <w:t>estar representadas</w:t>
      </w:r>
      <w:r>
        <w:rPr>
          <w:rStyle w:val="Ninguno"/>
          <w:rFonts w:ascii="Verdana" w:hAnsi="Verdana"/>
        </w:rPr>
        <w:t xml:space="preserve"> en los GEA y, sin </w:t>
      </w:r>
      <w:r w:rsidR="00D85704">
        <w:rPr>
          <w:rStyle w:val="Ninguno"/>
          <w:rFonts w:ascii="Verdana" w:hAnsi="Verdana"/>
        </w:rPr>
        <w:t>embargo,</w:t>
      </w:r>
      <w:r>
        <w:rPr>
          <w:rStyle w:val="Ninguno"/>
          <w:rFonts w:ascii="Verdana" w:hAnsi="Verdana"/>
        </w:rPr>
        <w:t xml:space="preserve"> ser de inter</w:t>
      </w:r>
      <w:r>
        <w:rPr>
          <w:rStyle w:val="Ninguno"/>
          <w:rFonts w:ascii="Verdana" w:hAnsi="Verdana"/>
        </w:rPr>
        <w:t>é</w:t>
      </w:r>
      <w:r>
        <w:rPr>
          <w:rStyle w:val="Ninguno"/>
          <w:rFonts w:ascii="Verdana" w:hAnsi="Verdana"/>
        </w:rPr>
        <w:t xml:space="preserve">s para sus asociados. El desarrollo de dichas </w:t>
      </w:r>
      <w:r>
        <w:rPr>
          <w:rStyle w:val="Ninguno"/>
          <w:rFonts w:ascii="Verdana" w:hAnsi="Verdana"/>
        </w:rPr>
        <w:t>á</w:t>
      </w:r>
      <w:r>
        <w:rPr>
          <w:rStyle w:val="Ninguno"/>
          <w:rFonts w:ascii="Verdana" w:hAnsi="Verdana"/>
        </w:rPr>
        <w:t>reas quedar</w:t>
      </w:r>
      <w:r>
        <w:rPr>
          <w:rStyle w:val="Ninguno"/>
          <w:rFonts w:ascii="Verdana" w:hAnsi="Verdana"/>
        </w:rPr>
        <w:t xml:space="preserve">á </w:t>
      </w:r>
      <w:r>
        <w:rPr>
          <w:rStyle w:val="Ninguno"/>
          <w:rFonts w:ascii="Verdana" w:hAnsi="Verdana"/>
        </w:rPr>
        <w:t>explicitado dentro de este Reglamento, con la denominaci</w:t>
      </w:r>
      <w:r>
        <w:rPr>
          <w:rStyle w:val="Ninguno"/>
          <w:rFonts w:ascii="Verdana" w:hAnsi="Verdana"/>
        </w:rPr>
        <w:t>ó</w:t>
      </w:r>
      <w:r>
        <w:rPr>
          <w:rStyle w:val="Ninguno"/>
          <w:rFonts w:ascii="Verdana" w:hAnsi="Verdana"/>
        </w:rPr>
        <w:t>n de Grupos de Trabajo de AVEPA (GTA).</w:t>
      </w:r>
    </w:p>
    <w:p w14:paraId="01C1DBA1" w14:textId="0439A9E1" w:rsidR="008C13F0" w:rsidRDefault="00C20A3B">
      <w:pPr>
        <w:tabs>
          <w:tab w:val="left" w:pos="142"/>
          <w:tab w:val="left" w:pos="567"/>
        </w:tabs>
        <w:spacing w:line="240" w:lineRule="auto"/>
        <w:jc w:val="both"/>
        <w:rPr>
          <w:rStyle w:val="Ninguno"/>
          <w:rFonts w:ascii="Verdana" w:eastAsia="Verdana" w:hAnsi="Verdana" w:cs="Verdana"/>
        </w:rPr>
      </w:pPr>
      <w:r>
        <w:rPr>
          <w:rStyle w:val="Ninguno"/>
          <w:rFonts w:ascii="Verdana" w:hAnsi="Verdana"/>
          <w:b/>
          <w:bCs/>
        </w:rPr>
        <w:t>Grupos de Trabajo de AVEPA (GTA)</w:t>
      </w:r>
      <w:r>
        <w:rPr>
          <w:rStyle w:val="Ninguno"/>
          <w:rFonts w:ascii="Verdana" w:hAnsi="Verdana"/>
        </w:rPr>
        <w:t>: Tendr</w:t>
      </w:r>
      <w:r>
        <w:rPr>
          <w:rStyle w:val="Ninguno"/>
          <w:rFonts w:ascii="Verdana" w:hAnsi="Verdana"/>
        </w:rPr>
        <w:t>á</w:t>
      </w:r>
      <w:r>
        <w:rPr>
          <w:rStyle w:val="Ninguno"/>
          <w:rFonts w:ascii="Verdana" w:hAnsi="Verdana"/>
        </w:rPr>
        <w:t>n tal consideraci</w:t>
      </w:r>
      <w:r>
        <w:rPr>
          <w:rStyle w:val="Ninguno"/>
          <w:rFonts w:ascii="Verdana" w:hAnsi="Verdana"/>
        </w:rPr>
        <w:t>ó</w:t>
      </w:r>
      <w:r>
        <w:rPr>
          <w:rStyle w:val="Ninguno"/>
          <w:rFonts w:ascii="Verdana" w:hAnsi="Verdana"/>
        </w:rPr>
        <w:t>n todos aquellos grupos integrados por socios de AVEPA interesados por aspectos cient</w:t>
      </w:r>
      <w:r>
        <w:rPr>
          <w:rStyle w:val="Ninguno"/>
          <w:rFonts w:ascii="Verdana" w:hAnsi="Verdana"/>
        </w:rPr>
        <w:t>í</w:t>
      </w:r>
      <w:r>
        <w:rPr>
          <w:rStyle w:val="Ninguno"/>
          <w:rFonts w:ascii="Verdana" w:hAnsi="Verdana"/>
        </w:rPr>
        <w:t>ficos o t</w:t>
      </w:r>
      <w:r>
        <w:rPr>
          <w:rStyle w:val="Ninguno"/>
          <w:rFonts w:ascii="Verdana" w:hAnsi="Verdana"/>
        </w:rPr>
        <w:t>é</w:t>
      </w:r>
      <w:r>
        <w:rPr>
          <w:rStyle w:val="Ninguno"/>
          <w:rFonts w:ascii="Verdana" w:hAnsi="Verdana"/>
        </w:rPr>
        <w:t>cnicos de actividades relacionadas con el ejercicio de la Medicina Veterinaria de Peque</w:t>
      </w:r>
      <w:r>
        <w:rPr>
          <w:rStyle w:val="Ninguno"/>
          <w:rFonts w:ascii="Verdana" w:hAnsi="Verdana"/>
        </w:rPr>
        <w:t>ñ</w:t>
      </w:r>
      <w:r>
        <w:rPr>
          <w:rStyle w:val="Ninguno"/>
          <w:rFonts w:ascii="Verdana" w:hAnsi="Verdana"/>
        </w:rPr>
        <w:t>os Animales. No deber</w:t>
      </w:r>
      <w:r>
        <w:rPr>
          <w:rStyle w:val="Ninguno"/>
          <w:rFonts w:ascii="Verdana" w:hAnsi="Verdana"/>
        </w:rPr>
        <w:t>í</w:t>
      </w:r>
      <w:r>
        <w:rPr>
          <w:rStyle w:val="Ninguno"/>
          <w:rFonts w:ascii="Verdana" w:hAnsi="Verdana"/>
        </w:rPr>
        <w:t>a proponerse la creaci</w:t>
      </w:r>
      <w:r>
        <w:rPr>
          <w:rStyle w:val="Ninguno"/>
          <w:rFonts w:ascii="Verdana" w:hAnsi="Verdana"/>
        </w:rPr>
        <w:t>ó</w:t>
      </w:r>
      <w:r>
        <w:rPr>
          <w:rStyle w:val="Ninguno"/>
          <w:rFonts w:ascii="Verdana" w:hAnsi="Verdana"/>
        </w:rPr>
        <w:t>n de ning</w:t>
      </w:r>
      <w:r>
        <w:rPr>
          <w:rStyle w:val="Ninguno"/>
          <w:rFonts w:ascii="Verdana" w:hAnsi="Verdana"/>
        </w:rPr>
        <w:t>ú</w:t>
      </w:r>
      <w:r>
        <w:rPr>
          <w:rStyle w:val="Ninguno"/>
          <w:rFonts w:ascii="Verdana" w:hAnsi="Verdana"/>
        </w:rPr>
        <w:t xml:space="preserve">n GTA cuyo </w:t>
      </w:r>
      <w:r>
        <w:rPr>
          <w:rStyle w:val="Ninguno"/>
          <w:rFonts w:ascii="Verdana" w:hAnsi="Verdana"/>
        </w:rPr>
        <w:t>á</w:t>
      </w:r>
      <w:r>
        <w:rPr>
          <w:rStyle w:val="Ninguno"/>
          <w:rFonts w:ascii="Verdana" w:hAnsi="Verdana"/>
        </w:rPr>
        <w:t>mbito cient</w:t>
      </w:r>
      <w:r>
        <w:rPr>
          <w:rStyle w:val="Ninguno"/>
          <w:rFonts w:ascii="Verdana" w:hAnsi="Verdana"/>
        </w:rPr>
        <w:t>í</w:t>
      </w:r>
      <w:r>
        <w:rPr>
          <w:rStyle w:val="Ninguno"/>
          <w:rFonts w:ascii="Verdana" w:hAnsi="Verdana"/>
        </w:rPr>
        <w:t>fico o t</w:t>
      </w:r>
      <w:r>
        <w:rPr>
          <w:rStyle w:val="Ninguno"/>
          <w:rFonts w:ascii="Verdana" w:hAnsi="Verdana"/>
        </w:rPr>
        <w:t>é</w:t>
      </w:r>
      <w:r>
        <w:rPr>
          <w:rStyle w:val="Ninguno"/>
          <w:rFonts w:ascii="Verdana" w:hAnsi="Verdana"/>
        </w:rPr>
        <w:t xml:space="preserve">cnico se solape con aquel incluido en un GEA o sus Subgrupos. En este sentido y excepcionalmente, la Junta Directiva de AVEPA puede considerar su </w:t>
      </w:r>
      <w:r w:rsidR="00D85704">
        <w:rPr>
          <w:rStyle w:val="Ninguno"/>
          <w:rFonts w:ascii="Verdana" w:hAnsi="Verdana"/>
        </w:rPr>
        <w:t>creación,</w:t>
      </w:r>
      <w:r>
        <w:rPr>
          <w:rStyle w:val="Ninguno"/>
          <w:rFonts w:ascii="Verdana" w:hAnsi="Verdana"/>
        </w:rPr>
        <w:t xml:space="preserve"> atendiendo a las razones estrat</w:t>
      </w:r>
      <w:r>
        <w:rPr>
          <w:rStyle w:val="Ninguno"/>
          <w:rFonts w:ascii="Verdana" w:hAnsi="Verdana"/>
        </w:rPr>
        <w:t>é</w:t>
      </w:r>
      <w:r>
        <w:rPr>
          <w:rStyle w:val="Ninguno"/>
          <w:rFonts w:ascii="Verdana" w:hAnsi="Verdana"/>
        </w:rPr>
        <w:t>gicas que considere. Los GTA tendr</w:t>
      </w:r>
      <w:r>
        <w:rPr>
          <w:rStyle w:val="Ninguno"/>
          <w:rFonts w:ascii="Verdana" w:hAnsi="Verdana"/>
        </w:rPr>
        <w:t>á</w:t>
      </w:r>
      <w:r>
        <w:rPr>
          <w:rStyle w:val="Ninguno"/>
          <w:rFonts w:ascii="Verdana" w:hAnsi="Verdana"/>
        </w:rPr>
        <w:t>n car</w:t>
      </w:r>
      <w:r>
        <w:rPr>
          <w:rStyle w:val="Ninguno"/>
          <w:rFonts w:ascii="Verdana" w:hAnsi="Verdana"/>
        </w:rPr>
        <w:t>á</w:t>
      </w:r>
      <w:r>
        <w:rPr>
          <w:rStyle w:val="Ninguno"/>
          <w:rFonts w:ascii="Verdana" w:hAnsi="Verdana"/>
        </w:rPr>
        <w:t>cter permanente o temporal. La finalidad de los citados GTA es atender espec</w:t>
      </w:r>
      <w:r>
        <w:rPr>
          <w:rStyle w:val="Ninguno"/>
          <w:rFonts w:ascii="Verdana" w:hAnsi="Verdana"/>
        </w:rPr>
        <w:t>í</w:t>
      </w:r>
      <w:r>
        <w:rPr>
          <w:rStyle w:val="Ninguno"/>
          <w:rFonts w:ascii="Verdana" w:hAnsi="Verdana"/>
        </w:rPr>
        <w:t xml:space="preserve">ficamente aquellas </w:t>
      </w:r>
      <w:r>
        <w:rPr>
          <w:rStyle w:val="Ninguno"/>
          <w:rFonts w:ascii="Verdana" w:hAnsi="Verdana"/>
        </w:rPr>
        <w:t>á</w:t>
      </w:r>
      <w:r>
        <w:rPr>
          <w:rStyle w:val="Ninguno"/>
          <w:rFonts w:ascii="Verdana" w:hAnsi="Verdana"/>
        </w:rPr>
        <w:t>reas de inter</w:t>
      </w:r>
      <w:r>
        <w:rPr>
          <w:rStyle w:val="Ninguno"/>
          <w:rFonts w:ascii="Verdana" w:hAnsi="Verdana"/>
        </w:rPr>
        <w:t>é</w:t>
      </w:r>
      <w:r>
        <w:rPr>
          <w:rStyle w:val="Ninguno"/>
          <w:rFonts w:ascii="Verdana" w:hAnsi="Verdana"/>
        </w:rPr>
        <w:t>s para los socios que no puedan ser convenientemente desarrolladas por los GEA.</w:t>
      </w:r>
    </w:p>
    <w:p w14:paraId="05134E96" w14:textId="77777777" w:rsidR="008C13F0" w:rsidRDefault="00C20A3B">
      <w:pPr>
        <w:jc w:val="both"/>
        <w:rPr>
          <w:rStyle w:val="Ninguno"/>
          <w:rFonts w:ascii="Verdana" w:eastAsia="Verdana" w:hAnsi="Verdana" w:cs="Verdana"/>
        </w:rPr>
      </w:pPr>
      <w:r>
        <w:rPr>
          <w:rStyle w:val="Ninguno"/>
          <w:rFonts w:ascii="Verdana" w:hAnsi="Verdana"/>
        </w:rPr>
        <w:t>La finalidad de los Grupos est</w:t>
      </w:r>
      <w:r>
        <w:rPr>
          <w:rStyle w:val="Ninguno"/>
          <w:rFonts w:ascii="Verdana" w:hAnsi="Verdana"/>
        </w:rPr>
        <w:t xml:space="preserve">á </w:t>
      </w:r>
      <w:r>
        <w:rPr>
          <w:rStyle w:val="Ninguno"/>
          <w:rFonts w:ascii="Verdana" w:hAnsi="Verdana"/>
        </w:rPr>
        <w:t>perfectamente detallada en la Normativa:</w:t>
      </w:r>
    </w:p>
    <w:p w14:paraId="50BA9295" w14:textId="77777777" w:rsidR="008C13F0" w:rsidRDefault="00C20A3B">
      <w:pPr>
        <w:pStyle w:val="Cuadrculamedia1-nfasis21"/>
        <w:numPr>
          <w:ilvl w:val="0"/>
          <w:numId w:val="4"/>
        </w:numPr>
        <w:jc w:val="both"/>
        <w:rPr>
          <w:rFonts w:ascii="Verdana" w:hAnsi="Verdana"/>
        </w:rPr>
      </w:pPr>
      <w:r>
        <w:rPr>
          <w:rStyle w:val="NingunoA"/>
          <w:rFonts w:ascii="Verdana" w:hAnsi="Verdana"/>
        </w:rPr>
        <w:t>Promover la formaci</w:t>
      </w:r>
      <w:r>
        <w:rPr>
          <w:rStyle w:val="NingunoA"/>
          <w:rFonts w:ascii="Verdana" w:hAnsi="Verdana"/>
        </w:rPr>
        <w:t>ó</w:t>
      </w:r>
      <w:r>
        <w:rPr>
          <w:rStyle w:val="NingunoA"/>
          <w:rFonts w:ascii="Verdana" w:hAnsi="Verdana"/>
        </w:rPr>
        <w:t>n continuada de los socios.</w:t>
      </w:r>
    </w:p>
    <w:p w14:paraId="2096308C" w14:textId="77777777" w:rsidR="008C13F0" w:rsidRDefault="00C20A3B">
      <w:pPr>
        <w:pStyle w:val="Cuadrculamedia1-nfasis21"/>
        <w:numPr>
          <w:ilvl w:val="0"/>
          <w:numId w:val="4"/>
        </w:numPr>
        <w:jc w:val="both"/>
        <w:rPr>
          <w:rFonts w:ascii="Verdana" w:hAnsi="Verdana"/>
        </w:rPr>
      </w:pPr>
      <w:r>
        <w:rPr>
          <w:rStyle w:val="NingunoA"/>
          <w:rFonts w:ascii="Verdana" w:hAnsi="Verdana"/>
        </w:rPr>
        <w:t xml:space="preserve">Potenciar las diferentes </w:t>
      </w:r>
      <w:r>
        <w:rPr>
          <w:rStyle w:val="NingunoA"/>
          <w:rFonts w:ascii="Verdana" w:hAnsi="Verdana"/>
        </w:rPr>
        <w:t>á</w:t>
      </w:r>
      <w:r>
        <w:rPr>
          <w:rStyle w:val="NingunoA"/>
          <w:rFonts w:ascii="Verdana" w:hAnsi="Verdana"/>
        </w:rPr>
        <w:t>reas de conocimiento que integran la actividad profesional.</w:t>
      </w:r>
    </w:p>
    <w:p w14:paraId="3CD13590" w14:textId="77777777" w:rsidR="008C13F0" w:rsidRDefault="00C20A3B">
      <w:pPr>
        <w:pStyle w:val="Cuadrculamedia1-nfasis21"/>
        <w:numPr>
          <w:ilvl w:val="0"/>
          <w:numId w:val="4"/>
        </w:numPr>
        <w:jc w:val="both"/>
        <w:rPr>
          <w:rFonts w:ascii="Verdana" w:hAnsi="Verdana"/>
        </w:rPr>
      </w:pPr>
      <w:r>
        <w:rPr>
          <w:rStyle w:val="NingunoA"/>
          <w:rFonts w:ascii="Verdana" w:hAnsi="Verdana"/>
        </w:rPr>
        <w:t>Promover la especializaci</w:t>
      </w:r>
      <w:r>
        <w:rPr>
          <w:rStyle w:val="NingunoA"/>
          <w:rFonts w:ascii="Verdana" w:hAnsi="Verdana"/>
        </w:rPr>
        <w:t>ó</w:t>
      </w:r>
      <w:r>
        <w:rPr>
          <w:rStyle w:val="NingunoA"/>
          <w:rFonts w:ascii="Verdana" w:hAnsi="Verdana"/>
        </w:rPr>
        <w:t>n de los asociados con criterios de excelencia.</w:t>
      </w:r>
    </w:p>
    <w:p w14:paraId="4100B2D3" w14:textId="77777777" w:rsidR="008C13F0" w:rsidRDefault="00C20A3B">
      <w:pPr>
        <w:pStyle w:val="Cuadrculamedia1-nfasis21"/>
        <w:numPr>
          <w:ilvl w:val="0"/>
          <w:numId w:val="4"/>
        </w:numPr>
        <w:jc w:val="both"/>
        <w:rPr>
          <w:rFonts w:ascii="Verdana" w:hAnsi="Verdana"/>
        </w:rPr>
      </w:pPr>
      <w:r>
        <w:rPr>
          <w:rStyle w:val="NingunoA"/>
          <w:rFonts w:ascii="Verdana" w:hAnsi="Verdana"/>
        </w:rPr>
        <w:t>Representar a AVEPA ante los foros oportunos.</w:t>
      </w:r>
    </w:p>
    <w:p w14:paraId="52D91681" w14:textId="77777777" w:rsidR="008C13F0" w:rsidRDefault="00C20A3B">
      <w:pPr>
        <w:pStyle w:val="Cuadrculamedia1-nfasis21"/>
        <w:numPr>
          <w:ilvl w:val="0"/>
          <w:numId w:val="4"/>
        </w:numPr>
        <w:jc w:val="both"/>
        <w:rPr>
          <w:rFonts w:ascii="Verdana" w:hAnsi="Verdana"/>
        </w:rPr>
      </w:pPr>
      <w:r>
        <w:rPr>
          <w:rStyle w:val="NingunoA"/>
          <w:rFonts w:ascii="Verdana" w:hAnsi="Verdana"/>
        </w:rPr>
        <w:t xml:space="preserve">Servir como </w:t>
      </w:r>
      <w:r>
        <w:rPr>
          <w:rStyle w:val="NingunoA"/>
          <w:rFonts w:ascii="Verdana" w:hAnsi="Verdana"/>
        </w:rPr>
        <w:t>ó</w:t>
      </w:r>
      <w:r>
        <w:rPr>
          <w:rStyle w:val="NingunoA"/>
          <w:rFonts w:ascii="Verdana" w:hAnsi="Verdana"/>
        </w:rPr>
        <w:t>rgano de consulta de la Junta Directiva de AVEPA y de su Comit</w:t>
      </w:r>
      <w:r>
        <w:rPr>
          <w:rStyle w:val="NingunoA"/>
          <w:rFonts w:ascii="Verdana" w:hAnsi="Verdana"/>
        </w:rPr>
        <w:t xml:space="preserve">é </w:t>
      </w:r>
      <w:r>
        <w:rPr>
          <w:rStyle w:val="NingunoA"/>
          <w:rFonts w:ascii="Verdana" w:hAnsi="Verdana"/>
        </w:rPr>
        <w:t>Cient</w:t>
      </w:r>
      <w:r>
        <w:rPr>
          <w:rStyle w:val="NingunoA"/>
          <w:rFonts w:ascii="Verdana" w:hAnsi="Verdana"/>
        </w:rPr>
        <w:t>í</w:t>
      </w:r>
      <w:r>
        <w:rPr>
          <w:rStyle w:val="NingunoA"/>
          <w:rFonts w:ascii="Verdana" w:hAnsi="Verdana"/>
        </w:rPr>
        <w:t>fico.</w:t>
      </w:r>
    </w:p>
    <w:p w14:paraId="6D412223" w14:textId="77777777" w:rsidR="008C13F0" w:rsidRDefault="008C13F0">
      <w:pPr>
        <w:pStyle w:val="Cuadrculamedia1-nfasis21"/>
        <w:ind w:left="0"/>
        <w:jc w:val="both"/>
        <w:rPr>
          <w:rStyle w:val="Ninguno"/>
          <w:rFonts w:ascii="Verdana" w:eastAsia="Verdana" w:hAnsi="Verdana" w:cs="Verdana"/>
        </w:rPr>
      </w:pPr>
    </w:p>
    <w:p w14:paraId="76C7794B" w14:textId="77777777" w:rsidR="008C13F0" w:rsidRDefault="00C20A3B">
      <w:pPr>
        <w:pStyle w:val="Cuadrculamedia1-nfasis21"/>
        <w:ind w:left="0"/>
        <w:jc w:val="both"/>
        <w:rPr>
          <w:rStyle w:val="Ninguno"/>
          <w:rFonts w:ascii="Verdana" w:eastAsia="Verdana" w:hAnsi="Verdana" w:cs="Verdana"/>
          <w:b/>
          <w:bCs/>
        </w:rPr>
      </w:pPr>
      <w:r>
        <w:rPr>
          <w:rStyle w:val="Ninguno"/>
          <w:rFonts w:ascii="Verdana" w:hAnsi="Verdana"/>
          <w:b/>
          <w:bCs/>
        </w:rPr>
        <w:t>Estructura y funciones:</w:t>
      </w:r>
    </w:p>
    <w:p w14:paraId="5D8537B1" w14:textId="77777777" w:rsidR="008C13F0" w:rsidRDefault="008C13F0">
      <w:pPr>
        <w:pStyle w:val="Cuadrculamedia1-nfasis21"/>
        <w:ind w:left="0"/>
        <w:rPr>
          <w:rStyle w:val="Ninguno"/>
          <w:rFonts w:ascii="Verdana" w:eastAsia="Verdana" w:hAnsi="Verdana" w:cs="Verdana"/>
        </w:rPr>
      </w:pPr>
    </w:p>
    <w:p w14:paraId="5AB66E78" w14:textId="77777777" w:rsidR="008C13F0" w:rsidRDefault="00C20A3B">
      <w:pPr>
        <w:pStyle w:val="Cuadrculamedia1-nfasis21"/>
        <w:ind w:left="0"/>
        <w:rPr>
          <w:rStyle w:val="Ninguno"/>
          <w:rFonts w:ascii="Verdana" w:eastAsia="Verdana" w:hAnsi="Verdana" w:cs="Verdana"/>
        </w:rPr>
      </w:pPr>
      <w:r>
        <w:rPr>
          <w:rStyle w:val="Ninguno"/>
          <w:rFonts w:ascii="Verdana" w:hAnsi="Verdana"/>
        </w:rPr>
        <w:t>Un GEA o GTA podr</w:t>
      </w:r>
      <w:r>
        <w:rPr>
          <w:rStyle w:val="Ninguno"/>
          <w:rFonts w:ascii="Verdana" w:hAnsi="Verdana"/>
        </w:rPr>
        <w:t xml:space="preserve">á </w:t>
      </w:r>
      <w:r>
        <w:rPr>
          <w:rStyle w:val="Ninguno"/>
          <w:rFonts w:ascii="Verdana" w:hAnsi="Verdana"/>
        </w:rPr>
        <w:t>crearse a iniciativa de la Junta Directiva de AVEPA, o a propuesta de al menos 10 socios mediante la presentaci</w:t>
      </w:r>
      <w:r>
        <w:rPr>
          <w:rStyle w:val="Ninguno"/>
          <w:rFonts w:ascii="Verdana" w:hAnsi="Verdana"/>
        </w:rPr>
        <w:t>ó</w:t>
      </w:r>
      <w:r>
        <w:rPr>
          <w:rStyle w:val="Ninguno"/>
          <w:rFonts w:ascii="Verdana" w:hAnsi="Verdana"/>
        </w:rPr>
        <w:t>n de una</w:t>
      </w:r>
    </w:p>
    <w:p w14:paraId="23B8E463" w14:textId="78642738" w:rsidR="008C13F0" w:rsidRDefault="00C20A3B">
      <w:pPr>
        <w:spacing w:after="0" w:line="240" w:lineRule="auto"/>
        <w:jc w:val="both"/>
        <w:rPr>
          <w:rStyle w:val="Ninguno"/>
          <w:rFonts w:ascii="Verdana" w:eastAsia="Verdana" w:hAnsi="Verdana" w:cs="Verdana"/>
        </w:rPr>
      </w:pPr>
      <w:r>
        <w:rPr>
          <w:rStyle w:val="Ninguno"/>
          <w:rFonts w:ascii="Verdana" w:hAnsi="Verdana"/>
        </w:rPr>
        <w:t>Memoria que lo justifique (Anexo 1). La determinaci</w:t>
      </w:r>
      <w:r>
        <w:rPr>
          <w:rStyle w:val="Ninguno"/>
          <w:rFonts w:ascii="Verdana" w:hAnsi="Verdana"/>
        </w:rPr>
        <w:t>ó</w:t>
      </w:r>
      <w:r>
        <w:rPr>
          <w:rStyle w:val="Ninguno"/>
          <w:rFonts w:ascii="Verdana" w:hAnsi="Verdana"/>
        </w:rPr>
        <w:t>n del Grupo como de Trabajo o de Especialidad depender</w:t>
      </w:r>
      <w:r>
        <w:rPr>
          <w:rStyle w:val="Ninguno"/>
          <w:rFonts w:ascii="Verdana" w:hAnsi="Verdana"/>
        </w:rPr>
        <w:t xml:space="preserve">á </w:t>
      </w:r>
      <w:r>
        <w:rPr>
          <w:rStyle w:val="Ninguno"/>
          <w:rFonts w:ascii="Verdana" w:hAnsi="Verdana"/>
        </w:rPr>
        <w:t>de lo establecido en la Normativa. Los Grupos estar</w:t>
      </w:r>
      <w:r>
        <w:rPr>
          <w:rStyle w:val="Ninguno"/>
          <w:rFonts w:ascii="Verdana" w:hAnsi="Verdana"/>
        </w:rPr>
        <w:t>á</w:t>
      </w:r>
      <w:r>
        <w:rPr>
          <w:rStyle w:val="Ninguno"/>
          <w:rFonts w:ascii="Verdana" w:hAnsi="Verdana"/>
        </w:rPr>
        <w:t>n formados por una junta directiva de grupo (</w:t>
      </w:r>
      <w:proofErr w:type="spellStart"/>
      <w:r>
        <w:rPr>
          <w:rStyle w:val="Ninguno"/>
          <w:rFonts w:ascii="Verdana" w:hAnsi="Verdana"/>
        </w:rPr>
        <w:t>jdg</w:t>
      </w:r>
      <w:proofErr w:type="spellEnd"/>
      <w:r>
        <w:rPr>
          <w:rStyle w:val="Ninguno"/>
          <w:rFonts w:ascii="Verdana" w:hAnsi="Verdana"/>
        </w:rPr>
        <w:t>) y por los miembros propios de grupo. En el caso de los GEA los miembros podr</w:t>
      </w:r>
      <w:r>
        <w:rPr>
          <w:rStyle w:val="Ninguno"/>
          <w:rFonts w:ascii="Verdana" w:hAnsi="Verdana"/>
        </w:rPr>
        <w:t>á</w:t>
      </w:r>
      <w:r>
        <w:rPr>
          <w:rStyle w:val="Ninguno"/>
          <w:rFonts w:ascii="Verdana" w:hAnsi="Verdana"/>
        </w:rPr>
        <w:t>n acreditarse seg</w:t>
      </w:r>
      <w:r>
        <w:rPr>
          <w:rStyle w:val="Ninguno"/>
          <w:rFonts w:ascii="Verdana" w:hAnsi="Verdana"/>
        </w:rPr>
        <w:t>ú</w:t>
      </w:r>
      <w:r>
        <w:rPr>
          <w:rStyle w:val="Ninguno"/>
          <w:rFonts w:ascii="Verdana" w:hAnsi="Verdana"/>
        </w:rPr>
        <w:t xml:space="preserve">n los principios establecidos en los Estatutos de los Grupos. </w:t>
      </w:r>
    </w:p>
    <w:p w14:paraId="071E67EF" w14:textId="77777777" w:rsidR="008C13F0" w:rsidRDefault="008C13F0">
      <w:pPr>
        <w:spacing w:after="0" w:line="240" w:lineRule="auto"/>
        <w:jc w:val="both"/>
        <w:rPr>
          <w:rStyle w:val="Ninguno"/>
          <w:rFonts w:ascii="Verdana" w:eastAsia="Verdana" w:hAnsi="Verdana" w:cs="Verdana"/>
        </w:rPr>
      </w:pPr>
    </w:p>
    <w:p w14:paraId="3485F79E" w14:textId="77777777" w:rsidR="008C13F0" w:rsidRPr="00D85704" w:rsidRDefault="00C20A3B">
      <w:pPr>
        <w:spacing w:after="0" w:line="240" w:lineRule="auto"/>
        <w:jc w:val="both"/>
        <w:rPr>
          <w:rStyle w:val="Ninguno"/>
          <w:rFonts w:ascii="Verdana" w:hAnsi="Verdana"/>
        </w:rPr>
      </w:pPr>
      <w:r w:rsidRPr="00D85704">
        <w:rPr>
          <w:rStyle w:val="Ninguno"/>
          <w:rFonts w:ascii="Verdana" w:hAnsi="Verdana"/>
        </w:rPr>
        <w:t>Dichos miembros acreditados ser</w:t>
      </w:r>
      <w:r w:rsidRPr="00D85704">
        <w:rPr>
          <w:rStyle w:val="Ninguno"/>
          <w:rFonts w:ascii="Verdana" w:hAnsi="Verdana"/>
        </w:rPr>
        <w:t>á</w:t>
      </w:r>
      <w:r w:rsidRPr="00D85704">
        <w:rPr>
          <w:rStyle w:val="Ninguno"/>
          <w:rFonts w:ascii="Verdana" w:hAnsi="Verdana"/>
        </w:rPr>
        <w:t>n elegibles como miembros del comit</w:t>
      </w:r>
      <w:r w:rsidRPr="00D85704">
        <w:rPr>
          <w:rStyle w:val="Ninguno"/>
          <w:rFonts w:ascii="Verdana" w:hAnsi="Verdana"/>
        </w:rPr>
        <w:t xml:space="preserve">é </w:t>
      </w:r>
      <w:r w:rsidRPr="00D85704">
        <w:rPr>
          <w:rStyle w:val="Ninguno"/>
          <w:rFonts w:ascii="Verdana" w:hAnsi="Verdana"/>
        </w:rPr>
        <w:t>cient</w:t>
      </w:r>
      <w:r w:rsidRPr="00D85704">
        <w:rPr>
          <w:rStyle w:val="Ninguno"/>
          <w:rFonts w:ascii="Verdana" w:hAnsi="Verdana"/>
        </w:rPr>
        <w:t>í</w:t>
      </w:r>
      <w:r w:rsidRPr="00D85704">
        <w:rPr>
          <w:rStyle w:val="Ninguno"/>
          <w:rFonts w:ascii="Verdana" w:hAnsi="Verdana"/>
        </w:rPr>
        <w:t>fico del grupo y/o de la junta directiva.</w:t>
      </w:r>
    </w:p>
    <w:p w14:paraId="1279404B" w14:textId="77777777" w:rsidR="008C13F0" w:rsidRDefault="008C13F0">
      <w:pPr>
        <w:spacing w:after="0" w:line="240" w:lineRule="auto"/>
        <w:jc w:val="both"/>
        <w:rPr>
          <w:rStyle w:val="Ninguno"/>
          <w:rFonts w:ascii="Verdana" w:eastAsia="Verdana" w:hAnsi="Verdana" w:cs="Verdana"/>
          <w:color w:val="0433FF"/>
          <w:u w:color="0433FF"/>
        </w:rPr>
      </w:pPr>
    </w:p>
    <w:p w14:paraId="50A43332" w14:textId="57562548" w:rsidR="008C13F0" w:rsidRDefault="00C20A3B">
      <w:pPr>
        <w:jc w:val="both"/>
        <w:rPr>
          <w:rStyle w:val="Ninguno"/>
          <w:rFonts w:ascii="Verdana" w:eastAsia="Verdana" w:hAnsi="Verdana" w:cs="Verdana"/>
        </w:rPr>
      </w:pPr>
      <w:r>
        <w:rPr>
          <w:rStyle w:val="Ninguno"/>
          <w:rFonts w:ascii="Verdana" w:hAnsi="Verdana"/>
        </w:rPr>
        <w:t>Los Grupos representan las diferentes especialidades de la medicina veterinaria dentro del organigrama de la Asociaci</w:t>
      </w:r>
      <w:r>
        <w:rPr>
          <w:rStyle w:val="Ninguno"/>
          <w:rFonts w:ascii="Verdana" w:hAnsi="Verdana"/>
        </w:rPr>
        <w:t>ó</w:t>
      </w:r>
      <w:r>
        <w:rPr>
          <w:rStyle w:val="Ninguno"/>
          <w:rFonts w:ascii="Verdana" w:hAnsi="Verdana"/>
        </w:rPr>
        <w:t>n y como tales podr</w:t>
      </w:r>
      <w:r>
        <w:rPr>
          <w:rStyle w:val="Ninguno"/>
          <w:rFonts w:ascii="Verdana" w:hAnsi="Verdana"/>
        </w:rPr>
        <w:t>á</w:t>
      </w:r>
      <w:r>
        <w:rPr>
          <w:rStyle w:val="Ninguno"/>
          <w:rFonts w:ascii="Verdana" w:hAnsi="Verdana"/>
        </w:rPr>
        <w:t xml:space="preserve">n ser consultados a la hora de tomar decisiones </w:t>
      </w:r>
      <w:proofErr w:type="gramStart"/>
      <w:r>
        <w:rPr>
          <w:rStyle w:val="Ninguno"/>
          <w:rFonts w:ascii="Verdana" w:hAnsi="Verdana"/>
        </w:rPr>
        <w:t xml:space="preserve">en </w:t>
      </w:r>
      <w:r w:rsidR="00D85704">
        <w:rPr>
          <w:rStyle w:val="Ninguno"/>
          <w:rFonts w:ascii="Verdana" w:hAnsi="Verdana"/>
        </w:rPr>
        <w:t>relación a</w:t>
      </w:r>
      <w:proofErr w:type="gramEnd"/>
      <w:r>
        <w:rPr>
          <w:rStyle w:val="Ninguno"/>
          <w:rFonts w:ascii="Verdana" w:hAnsi="Verdana"/>
        </w:rPr>
        <w:t xml:space="preserve"> dichas disciplinas.</w:t>
      </w:r>
    </w:p>
    <w:p w14:paraId="464CD69C" w14:textId="77777777" w:rsidR="008C13F0" w:rsidRDefault="00C20A3B">
      <w:pPr>
        <w:jc w:val="both"/>
        <w:rPr>
          <w:rStyle w:val="Ninguno"/>
          <w:rFonts w:ascii="Verdana" w:eastAsia="Verdana" w:hAnsi="Verdana" w:cs="Verdana"/>
        </w:rPr>
      </w:pPr>
      <w:r>
        <w:rPr>
          <w:rStyle w:val="Ninguno"/>
          <w:rFonts w:ascii="Verdana" w:hAnsi="Verdana"/>
        </w:rPr>
        <w:t>Las juntas directivas de los grupos ser</w:t>
      </w:r>
      <w:r>
        <w:rPr>
          <w:rStyle w:val="Ninguno"/>
          <w:rFonts w:ascii="Verdana" w:hAnsi="Verdana"/>
        </w:rPr>
        <w:t>á</w:t>
      </w:r>
      <w:r>
        <w:rPr>
          <w:rStyle w:val="Ninguno"/>
          <w:rFonts w:ascii="Verdana" w:hAnsi="Verdana"/>
        </w:rPr>
        <w:t>n los interlocutores con la Junta Directiva de AVEPA para poder asesorarla en las diferentes actividades que la Asociaci</w:t>
      </w:r>
      <w:r>
        <w:rPr>
          <w:rStyle w:val="Ninguno"/>
          <w:rFonts w:ascii="Verdana" w:hAnsi="Verdana"/>
        </w:rPr>
        <w:t>ó</w:t>
      </w:r>
      <w:r>
        <w:rPr>
          <w:rStyle w:val="Ninguno"/>
          <w:rFonts w:ascii="Verdana" w:hAnsi="Verdana"/>
        </w:rPr>
        <w:t>n organice a petici</w:t>
      </w:r>
      <w:r>
        <w:rPr>
          <w:rStyle w:val="Ninguno"/>
          <w:rFonts w:ascii="Verdana" w:hAnsi="Verdana"/>
        </w:rPr>
        <w:t>ó</w:t>
      </w:r>
      <w:r>
        <w:rPr>
          <w:rStyle w:val="Ninguno"/>
          <w:rFonts w:ascii="Verdana" w:hAnsi="Verdana"/>
        </w:rPr>
        <w:t xml:space="preserve">n de esta </w:t>
      </w:r>
      <w:r>
        <w:rPr>
          <w:rStyle w:val="Ninguno"/>
          <w:rFonts w:ascii="Verdana" w:hAnsi="Verdana"/>
        </w:rPr>
        <w:t>ú</w:t>
      </w:r>
      <w:r>
        <w:rPr>
          <w:rStyle w:val="Ninguno"/>
          <w:rFonts w:ascii="Verdana" w:hAnsi="Verdana"/>
        </w:rPr>
        <w:t>ltima. Los GEA y GTA deber</w:t>
      </w:r>
      <w:r>
        <w:rPr>
          <w:rStyle w:val="Ninguno"/>
          <w:rFonts w:ascii="Verdana" w:hAnsi="Verdana"/>
        </w:rPr>
        <w:t>á</w:t>
      </w:r>
      <w:r>
        <w:rPr>
          <w:rStyle w:val="Ninguno"/>
          <w:rFonts w:ascii="Verdana" w:hAnsi="Verdana"/>
        </w:rPr>
        <w:t>n representar a AVEPA en la disciplina que les incumbe, reconociendo en todo momento ser parte de la asociaci</w:t>
      </w:r>
      <w:r>
        <w:rPr>
          <w:rStyle w:val="Ninguno"/>
          <w:rFonts w:ascii="Verdana" w:hAnsi="Verdana"/>
        </w:rPr>
        <w:t>ó</w:t>
      </w:r>
      <w:r>
        <w:rPr>
          <w:rStyle w:val="Ninguno"/>
          <w:rFonts w:ascii="Verdana" w:hAnsi="Verdana"/>
        </w:rPr>
        <w:t>n como un todo indisoluble. Los GEA y GTA podr</w:t>
      </w:r>
      <w:r>
        <w:rPr>
          <w:rStyle w:val="Ninguno"/>
          <w:rFonts w:ascii="Verdana" w:hAnsi="Verdana"/>
        </w:rPr>
        <w:t>á</w:t>
      </w:r>
      <w:r>
        <w:rPr>
          <w:rStyle w:val="Ninguno"/>
          <w:rFonts w:ascii="Verdana" w:hAnsi="Verdana"/>
        </w:rPr>
        <w:t>n contar con reglamentos internos de funcionamiento, los cuales deber</w:t>
      </w:r>
      <w:r>
        <w:rPr>
          <w:rStyle w:val="Ninguno"/>
          <w:rFonts w:ascii="Verdana" w:hAnsi="Verdana"/>
        </w:rPr>
        <w:t>á</w:t>
      </w:r>
      <w:r>
        <w:rPr>
          <w:rStyle w:val="Ninguno"/>
          <w:rFonts w:ascii="Verdana" w:hAnsi="Verdana"/>
        </w:rPr>
        <w:t>n ajustarse a este reglamento y a la normativa de grupos de trabajo de AVEPA y deber</w:t>
      </w:r>
      <w:r>
        <w:rPr>
          <w:rStyle w:val="Ninguno"/>
          <w:rFonts w:ascii="Verdana" w:hAnsi="Verdana"/>
        </w:rPr>
        <w:t>á</w:t>
      </w:r>
      <w:r>
        <w:rPr>
          <w:rStyle w:val="Ninguno"/>
          <w:rFonts w:ascii="Verdana" w:hAnsi="Verdana"/>
        </w:rPr>
        <w:t>n ser remitidos para su aprobaci</w:t>
      </w:r>
      <w:r>
        <w:rPr>
          <w:rStyle w:val="Ninguno"/>
          <w:rFonts w:ascii="Verdana" w:hAnsi="Verdana"/>
        </w:rPr>
        <w:t>ó</w:t>
      </w:r>
      <w:r>
        <w:rPr>
          <w:rStyle w:val="Ninguno"/>
          <w:rFonts w:ascii="Verdana" w:hAnsi="Verdana"/>
        </w:rPr>
        <w:t>n a la Junta Directiva de AVEPA.</w:t>
      </w:r>
    </w:p>
    <w:p w14:paraId="0CD20986" w14:textId="77777777" w:rsidR="008C13F0" w:rsidRDefault="00C20A3B">
      <w:pPr>
        <w:jc w:val="both"/>
        <w:rPr>
          <w:rStyle w:val="Ninguno"/>
          <w:rFonts w:ascii="Verdana" w:eastAsia="Verdana" w:hAnsi="Verdana" w:cs="Verdana"/>
        </w:rPr>
      </w:pPr>
      <w:r>
        <w:rPr>
          <w:rStyle w:val="Ninguno"/>
          <w:rFonts w:ascii="Verdana" w:hAnsi="Verdana"/>
        </w:rPr>
        <w:t>Los GEA y GTA en el momento de plantear elecciones a su Junta Directiva, deber</w:t>
      </w:r>
      <w:r>
        <w:rPr>
          <w:rStyle w:val="Ninguno"/>
          <w:rFonts w:ascii="Verdana" w:hAnsi="Verdana"/>
        </w:rPr>
        <w:t>á</w:t>
      </w:r>
      <w:r>
        <w:rPr>
          <w:rStyle w:val="Ninguno"/>
          <w:rFonts w:ascii="Verdana" w:hAnsi="Verdana"/>
        </w:rPr>
        <w:t>n ofrecer la posibilidad de votaci</w:t>
      </w:r>
      <w:r>
        <w:rPr>
          <w:rStyle w:val="Ninguno"/>
          <w:rFonts w:ascii="Verdana" w:hAnsi="Verdana"/>
        </w:rPr>
        <w:t>ó</w:t>
      </w:r>
      <w:r>
        <w:rPr>
          <w:rStyle w:val="Ninguno"/>
          <w:rFonts w:ascii="Verdana" w:hAnsi="Verdana"/>
        </w:rPr>
        <w:t>n para esa elecci</w:t>
      </w:r>
      <w:r>
        <w:rPr>
          <w:rStyle w:val="Ninguno"/>
          <w:rFonts w:ascii="Verdana" w:hAnsi="Verdana"/>
        </w:rPr>
        <w:t>ó</w:t>
      </w:r>
      <w:r>
        <w:rPr>
          <w:rStyle w:val="Ninguno"/>
          <w:rFonts w:ascii="Verdana" w:hAnsi="Verdana"/>
        </w:rPr>
        <w:t xml:space="preserve">n a </w:t>
      </w:r>
      <w:r w:rsidRPr="00D85704">
        <w:rPr>
          <w:rStyle w:val="Ninguno"/>
          <w:rFonts w:ascii="Verdana" w:hAnsi="Verdana"/>
        </w:rPr>
        <w:t>todos</w:t>
      </w:r>
      <w:r>
        <w:rPr>
          <w:rStyle w:val="Ninguno"/>
          <w:rFonts w:ascii="Verdana" w:hAnsi="Verdana"/>
        </w:rPr>
        <w:t xml:space="preserve"> los miembros del grupo ordinarios y acreditados si los hubiere.</w:t>
      </w:r>
    </w:p>
    <w:p w14:paraId="70C40DE7" w14:textId="77777777" w:rsidR="008C13F0" w:rsidRDefault="008C13F0">
      <w:pPr>
        <w:spacing w:after="0" w:line="240" w:lineRule="auto"/>
        <w:rPr>
          <w:rStyle w:val="Ninguno"/>
          <w:rFonts w:ascii="Verdana" w:eastAsia="Verdana" w:hAnsi="Verdana" w:cs="Verdana"/>
        </w:rPr>
      </w:pPr>
    </w:p>
    <w:p w14:paraId="2C5647E9" w14:textId="7CF0EE80" w:rsidR="008C13F0" w:rsidRDefault="00C20A3B">
      <w:pPr>
        <w:spacing w:after="0" w:line="240" w:lineRule="auto"/>
        <w:rPr>
          <w:rStyle w:val="Ninguno"/>
          <w:rFonts w:ascii="Verdana" w:eastAsia="Verdana" w:hAnsi="Verdana" w:cs="Verdana"/>
        </w:rPr>
      </w:pPr>
      <w:r>
        <w:rPr>
          <w:rStyle w:val="Ninguno"/>
          <w:rFonts w:ascii="Verdana" w:hAnsi="Verdana"/>
        </w:rPr>
        <w:t xml:space="preserve">Ni los GEA, ni los </w:t>
      </w:r>
      <w:r w:rsidR="00D85704">
        <w:rPr>
          <w:rStyle w:val="Ninguno"/>
          <w:rFonts w:ascii="Verdana" w:hAnsi="Verdana"/>
        </w:rPr>
        <w:t>GTA tienen</w:t>
      </w:r>
      <w:r>
        <w:rPr>
          <w:rStyle w:val="Ninguno"/>
          <w:rFonts w:ascii="Verdana" w:hAnsi="Verdana"/>
        </w:rPr>
        <w:t xml:space="preserve"> entidad jur</w:t>
      </w:r>
      <w:r>
        <w:rPr>
          <w:rStyle w:val="Ninguno"/>
          <w:rFonts w:ascii="Verdana" w:hAnsi="Verdana"/>
        </w:rPr>
        <w:t>í</w:t>
      </w:r>
      <w:r>
        <w:rPr>
          <w:rStyle w:val="Ninguno"/>
          <w:rFonts w:ascii="Verdana" w:hAnsi="Verdana"/>
        </w:rPr>
        <w:t xml:space="preserve">dica propia y, en consecuencia, no disponen de recursos </w:t>
      </w:r>
      <w:r w:rsidR="00D85704">
        <w:rPr>
          <w:rStyle w:val="Ninguno"/>
          <w:rFonts w:ascii="Verdana" w:hAnsi="Verdana"/>
        </w:rPr>
        <w:t>propios,</w:t>
      </w:r>
      <w:r>
        <w:rPr>
          <w:rStyle w:val="Ninguno"/>
          <w:rFonts w:ascii="Verdana" w:hAnsi="Verdana"/>
        </w:rPr>
        <w:t xml:space="preserve"> sino que estos lo son de AVEPA y la Asociaci</w:t>
      </w:r>
      <w:r>
        <w:rPr>
          <w:rStyle w:val="Ninguno"/>
          <w:rFonts w:ascii="Verdana" w:hAnsi="Verdana"/>
        </w:rPr>
        <w:t>ó</w:t>
      </w:r>
      <w:r>
        <w:rPr>
          <w:rStyle w:val="Ninguno"/>
          <w:rFonts w:ascii="Verdana" w:hAnsi="Verdana"/>
        </w:rPr>
        <w:t>n los pone a disposici</w:t>
      </w:r>
      <w:r>
        <w:rPr>
          <w:rStyle w:val="Ninguno"/>
          <w:rFonts w:ascii="Verdana" w:hAnsi="Verdana"/>
        </w:rPr>
        <w:t>ó</w:t>
      </w:r>
      <w:r>
        <w:rPr>
          <w:rStyle w:val="Ninguno"/>
          <w:rFonts w:ascii="Verdana" w:hAnsi="Verdana"/>
        </w:rPr>
        <w:t>n del GEA o GTA teniendo siempre en cuenta los intereses generales de la asociaci</w:t>
      </w:r>
      <w:r>
        <w:rPr>
          <w:rStyle w:val="Ninguno"/>
          <w:rFonts w:ascii="Verdana" w:hAnsi="Verdana"/>
        </w:rPr>
        <w:t>ó</w:t>
      </w:r>
      <w:r>
        <w:rPr>
          <w:rStyle w:val="Ninguno"/>
          <w:rFonts w:ascii="Verdana" w:hAnsi="Verdana"/>
        </w:rPr>
        <w:t>n. Es muy importante rese</w:t>
      </w:r>
      <w:r>
        <w:rPr>
          <w:rStyle w:val="Ninguno"/>
          <w:rFonts w:ascii="Verdana" w:hAnsi="Verdana"/>
        </w:rPr>
        <w:t>ñ</w:t>
      </w:r>
      <w:r>
        <w:rPr>
          <w:rStyle w:val="Ninguno"/>
          <w:rFonts w:ascii="Verdana" w:hAnsi="Verdana"/>
        </w:rPr>
        <w:t>ar que la responsabilidad final de la gesti</w:t>
      </w:r>
      <w:r>
        <w:rPr>
          <w:rStyle w:val="Ninguno"/>
          <w:rFonts w:ascii="Verdana" w:hAnsi="Verdana"/>
        </w:rPr>
        <w:t>ó</w:t>
      </w:r>
      <w:r>
        <w:rPr>
          <w:rStyle w:val="Ninguno"/>
          <w:rFonts w:ascii="Verdana" w:hAnsi="Verdana"/>
        </w:rPr>
        <w:t>n econ</w:t>
      </w:r>
      <w:r>
        <w:rPr>
          <w:rStyle w:val="Ninguno"/>
          <w:rFonts w:ascii="Verdana" w:hAnsi="Verdana"/>
        </w:rPr>
        <w:t>ó</w:t>
      </w:r>
      <w:r>
        <w:rPr>
          <w:rStyle w:val="Ninguno"/>
          <w:rFonts w:ascii="Verdana" w:hAnsi="Verdana"/>
        </w:rPr>
        <w:t xml:space="preserve">mica desarrollada por los </w:t>
      </w:r>
      <w:proofErr w:type="gramStart"/>
      <w:r>
        <w:rPr>
          <w:rStyle w:val="Ninguno"/>
          <w:rFonts w:ascii="Verdana" w:hAnsi="Verdana"/>
        </w:rPr>
        <w:t>GEA  o</w:t>
      </w:r>
      <w:proofErr w:type="gramEnd"/>
      <w:r>
        <w:rPr>
          <w:rStyle w:val="Ninguno"/>
          <w:rFonts w:ascii="Verdana" w:hAnsi="Verdana"/>
        </w:rPr>
        <w:t xml:space="preserve"> </w:t>
      </w:r>
      <w:r w:rsidR="00D85704">
        <w:rPr>
          <w:rStyle w:val="Ninguno"/>
          <w:rFonts w:ascii="Verdana" w:hAnsi="Verdana"/>
        </w:rPr>
        <w:t>GTA recaerá</w:t>
      </w:r>
      <w:r>
        <w:rPr>
          <w:rStyle w:val="Ninguno"/>
          <w:rFonts w:ascii="Verdana" w:hAnsi="Verdana"/>
        </w:rPr>
        <w:t xml:space="preserve"> </w:t>
      </w:r>
      <w:r>
        <w:rPr>
          <w:rStyle w:val="Ninguno"/>
          <w:rFonts w:ascii="Verdana" w:hAnsi="Verdana"/>
        </w:rPr>
        <w:t xml:space="preserve">sobre el tesorero de AVEPA y sobre el </w:t>
      </w:r>
      <w:r w:rsidR="00D85704">
        <w:rPr>
          <w:rStyle w:val="Ninguno"/>
          <w:rFonts w:ascii="Verdana" w:hAnsi="Verdana"/>
        </w:rPr>
        <w:t>presidente</w:t>
      </w:r>
      <w:r>
        <w:rPr>
          <w:rStyle w:val="Ninguno"/>
          <w:rFonts w:ascii="Verdana" w:hAnsi="Verdana"/>
        </w:rPr>
        <w:t xml:space="preserve"> (responsables legales de la Asociaci</w:t>
      </w:r>
      <w:r>
        <w:rPr>
          <w:rStyle w:val="Ninguno"/>
          <w:rFonts w:ascii="Verdana" w:hAnsi="Verdana"/>
        </w:rPr>
        <w:t>ó</w:t>
      </w:r>
      <w:r>
        <w:rPr>
          <w:rStyle w:val="Ninguno"/>
          <w:rFonts w:ascii="Verdana" w:hAnsi="Verdana"/>
        </w:rPr>
        <w:t xml:space="preserve">n). </w:t>
      </w:r>
    </w:p>
    <w:p w14:paraId="05118C31" w14:textId="77777777" w:rsidR="008C13F0" w:rsidRDefault="008C13F0">
      <w:pPr>
        <w:jc w:val="both"/>
        <w:rPr>
          <w:rStyle w:val="Ninguno"/>
          <w:rFonts w:ascii="Verdana" w:eastAsia="Verdana" w:hAnsi="Verdana" w:cs="Verdana"/>
        </w:rPr>
      </w:pPr>
    </w:p>
    <w:p w14:paraId="0D3BDF6A" w14:textId="31CAEF6B" w:rsidR="008C13F0" w:rsidRPr="00D85704" w:rsidRDefault="00D85704">
      <w:pPr>
        <w:spacing w:after="0" w:line="240" w:lineRule="auto"/>
        <w:rPr>
          <w:rStyle w:val="Ninguno"/>
          <w:rFonts w:ascii="Verdana" w:hAnsi="Verdana"/>
        </w:rPr>
      </w:pPr>
      <w:r w:rsidRPr="00D85704">
        <w:rPr>
          <w:rStyle w:val="Ninguno"/>
          <w:rFonts w:ascii="Verdana" w:hAnsi="Verdana"/>
        </w:rPr>
        <w:t>Por tanto</w:t>
      </w:r>
      <w:r w:rsidR="00C20A3B" w:rsidRPr="00D85704">
        <w:rPr>
          <w:rStyle w:val="Ninguno"/>
          <w:rFonts w:ascii="Verdana" w:hAnsi="Verdana"/>
        </w:rPr>
        <w:t>, si bien cada grupo podr</w:t>
      </w:r>
      <w:r w:rsidR="00C20A3B" w:rsidRPr="00D85704">
        <w:rPr>
          <w:rStyle w:val="Ninguno"/>
          <w:rFonts w:ascii="Verdana" w:hAnsi="Verdana"/>
        </w:rPr>
        <w:t>á</w:t>
      </w:r>
      <w:r w:rsidR="00C20A3B" w:rsidRPr="00D85704">
        <w:rPr>
          <w:rStyle w:val="Ninguno"/>
          <w:rFonts w:ascii="Verdana" w:hAnsi="Verdana"/>
        </w:rPr>
        <w:t>n disponer a su criterio de los fondos que sean necesario para el desarrollo de sus actividades, siempre estar</w:t>
      </w:r>
      <w:r w:rsidR="00C20A3B" w:rsidRPr="00D85704">
        <w:rPr>
          <w:rStyle w:val="Ninguno"/>
          <w:rFonts w:ascii="Verdana" w:hAnsi="Verdana"/>
        </w:rPr>
        <w:t>á</w:t>
      </w:r>
      <w:r w:rsidR="00C20A3B" w:rsidRPr="00D85704">
        <w:rPr>
          <w:rStyle w:val="Ninguno"/>
          <w:rFonts w:ascii="Verdana" w:hAnsi="Verdana"/>
        </w:rPr>
        <w:t>n supeditados a la autorizaci</w:t>
      </w:r>
      <w:r w:rsidR="00C20A3B" w:rsidRPr="00D85704">
        <w:rPr>
          <w:rStyle w:val="Ninguno"/>
          <w:rFonts w:ascii="Verdana" w:hAnsi="Verdana"/>
        </w:rPr>
        <w:t>ó</w:t>
      </w:r>
      <w:r w:rsidR="00C20A3B" w:rsidRPr="00D85704">
        <w:rPr>
          <w:rStyle w:val="Ninguno"/>
          <w:rFonts w:ascii="Verdana" w:hAnsi="Verdana"/>
        </w:rPr>
        <w:t xml:space="preserve">n </w:t>
      </w:r>
      <w:r w:rsidR="00C20A3B" w:rsidRPr="00D85704">
        <w:rPr>
          <w:rStyle w:val="Ninguno"/>
          <w:rFonts w:ascii="Verdana" w:hAnsi="Verdana"/>
        </w:rPr>
        <w:t>ú</w:t>
      </w:r>
      <w:r w:rsidR="00C20A3B" w:rsidRPr="00D85704">
        <w:rPr>
          <w:rStyle w:val="Ninguno"/>
          <w:rFonts w:ascii="Verdana" w:hAnsi="Verdana"/>
        </w:rPr>
        <w:t>ltima del tesorero de AVEPA.</w:t>
      </w:r>
    </w:p>
    <w:p w14:paraId="4CF68E0B" w14:textId="77777777" w:rsidR="008C13F0" w:rsidRDefault="008C13F0">
      <w:pPr>
        <w:jc w:val="both"/>
        <w:rPr>
          <w:rStyle w:val="Ninguno"/>
          <w:rFonts w:ascii="Verdana" w:eastAsia="Verdana" w:hAnsi="Verdana" w:cs="Verdana"/>
        </w:rPr>
      </w:pPr>
    </w:p>
    <w:p w14:paraId="29B4201A" w14:textId="77777777" w:rsidR="008C13F0" w:rsidRDefault="00C20A3B">
      <w:pPr>
        <w:jc w:val="both"/>
        <w:rPr>
          <w:rStyle w:val="Ninguno"/>
          <w:rFonts w:ascii="Verdana" w:eastAsia="Verdana" w:hAnsi="Verdana" w:cs="Verdana"/>
          <w:b/>
          <w:bCs/>
        </w:rPr>
      </w:pPr>
      <w:r>
        <w:rPr>
          <w:rStyle w:val="Ninguno"/>
          <w:rFonts w:ascii="Verdana" w:hAnsi="Verdana"/>
          <w:b/>
          <w:bCs/>
        </w:rPr>
        <w:t>Actividades:</w:t>
      </w:r>
    </w:p>
    <w:p w14:paraId="7E4052B1" w14:textId="77777777" w:rsidR="008C13F0" w:rsidRDefault="00C20A3B">
      <w:pPr>
        <w:jc w:val="both"/>
        <w:rPr>
          <w:rStyle w:val="Ninguno"/>
          <w:rFonts w:ascii="Verdana" w:eastAsia="Verdana" w:hAnsi="Verdana" w:cs="Verdana"/>
          <w:u w:val="single"/>
        </w:rPr>
      </w:pPr>
      <w:r>
        <w:rPr>
          <w:rStyle w:val="Ninguno"/>
          <w:rFonts w:ascii="Verdana" w:hAnsi="Verdana"/>
          <w:u w:val="single"/>
        </w:rPr>
        <w:t>Organizaci</w:t>
      </w:r>
      <w:r>
        <w:rPr>
          <w:rStyle w:val="Ninguno"/>
          <w:rFonts w:ascii="Verdana" w:hAnsi="Verdana"/>
          <w:u w:val="single"/>
        </w:rPr>
        <w:t>ó</w:t>
      </w:r>
      <w:r>
        <w:rPr>
          <w:rStyle w:val="Ninguno"/>
          <w:rFonts w:ascii="Verdana" w:hAnsi="Verdana"/>
          <w:u w:val="single"/>
        </w:rPr>
        <w:t>n de actividades cient</w:t>
      </w:r>
      <w:r>
        <w:rPr>
          <w:rStyle w:val="Ninguno"/>
          <w:rFonts w:ascii="Verdana" w:hAnsi="Verdana"/>
          <w:u w:val="single"/>
        </w:rPr>
        <w:t>í</w:t>
      </w:r>
      <w:r>
        <w:rPr>
          <w:rStyle w:val="Ninguno"/>
          <w:rFonts w:ascii="Verdana" w:hAnsi="Verdana"/>
          <w:u w:val="single"/>
        </w:rPr>
        <w:t>ficas:</w:t>
      </w:r>
    </w:p>
    <w:p w14:paraId="04B15AEC" w14:textId="41FA8FB9" w:rsidR="008C13F0" w:rsidRDefault="00C20A3B">
      <w:pPr>
        <w:jc w:val="both"/>
        <w:rPr>
          <w:rStyle w:val="Ninguno"/>
          <w:rFonts w:ascii="Verdana" w:eastAsia="Verdana" w:hAnsi="Verdana" w:cs="Verdana"/>
        </w:rPr>
      </w:pPr>
      <w:r>
        <w:rPr>
          <w:rStyle w:val="Ninguno"/>
          <w:rFonts w:ascii="Verdana" w:hAnsi="Verdana"/>
        </w:rPr>
        <w:t>Los grupos podr</w:t>
      </w:r>
      <w:r>
        <w:rPr>
          <w:rStyle w:val="Ninguno"/>
          <w:rFonts w:ascii="Verdana" w:hAnsi="Verdana"/>
        </w:rPr>
        <w:t>á</w:t>
      </w:r>
      <w:r>
        <w:rPr>
          <w:rStyle w:val="Ninguno"/>
          <w:rFonts w:ascii="Verdana" w:hAnsi="Verdana"/>
        </w:rPr>
        <w:t xml:space="preserve">n </w:t>
      </w:r>
      <w:r w:rsidR="00D85704">
        <w:rPr>
          <w:rStyle w:val="Ninguno"/>
          <w:rFonts w:ascii="Verdana" w:hAnsi="Verdana"/>
        </w:rPr>
        <w:t>organizarán</w:t>
      </w:r>
      <w:r>
        <w:rPr>
          <w:rStyle w:val="Ninguno"/>
          <w:rFonts w:ascii="Verdana" w:hAnsi="Verdana"/>
        </w:rPr>
        <w:t xml:space="preserve"> eventos cient</w:t>
      </w:r>
      <w:r>
        <w:rPr>
          <w:rStyle w:val="Ninguno"/>
          <w:rFonts w:ascii="Verdana" w:hAnsi="Verdana"/>
        </w:rPr>
        <w:t>í</w:t>
      </w:r>
      <w:r>
        <w:rPr>
          <w:rStyle w:val="Ninguno"/>
          <w:rFonts w:ascii="Verdana" w:hAnsi="Verdana"/>
        </w:rPr>
        <w:t>ficos y realizar</w:t>
      </w:r>
      <w:r>
        <w:rPr>
          <w:rStyle w:val="Ninguno"/>
          <w:rFonts w:ascii="Verdana" w:hAnsi="Verdana"/>
        </w:rPr>
        <w:t>á</w:t>
      </w:r>
      <w:r>
        <w:rPr>
          <w:rStyle w:val="Ninguno"/>
          <w:rFonts w:ascii="Verdana" w:hAnsi="Verdana"/>
        </w:rPr>
        <w:t>n publicaciones, actividades que deber</w:t>
      </w:r>
      <w:r>
        <w:rPr>
          <w:rStyle w:val="Ninguno"/>
          <w:rFonts w:ascii="Verdana" w:hAnsi="Verdana"/>
        </w:rPr>
        <w:t>á</w:t>
      </w:r>
      <w:r>
        <w:rPr>
          <w:rStyle w:val="Ninguno"/>
          <w:rFonts w:ascii="Verdana" w:hAnsi="Verdana"/>
        </w:rPr>
        <w:t xml:space="preserve">n ser informadas y coordinadas con las figuras correspondientes del organigrama </w:t>
      </w:r>
      <w:r w:rsidR="00D85704">
        <w:rPr>
          <w:rStyle w:val="Ninguno"/>
          <w:rFonts w:ascii="Verdana" w:hAnsi="Verdana"/>
        </w:rPr>
        <w:t>de AVEPA</w:t>
      </w:r>
      <w:r>
        <w:rPr>
          <w:rStyle w:val="Ninguno"/>
          <w:rFonts w:ascii="Verdana" w:hAnsi="Verdana"/>
        </w:rPr>
        <w:t>, tal como se expone a continuaci</w:t>
      </w:r>
      <w:r>
        <w:rPr>
          <w:rStyle w:val="Ninguno"/>
          <w:rFonts w:ascii="Verdana" w:hAnsi="Verdana"/>
        </w:rPr>
        <w:t>ó</w:t>
      </w:r>
      <w:r>
        <w:rPr>
          <w:rStyle w:val="Ninguno"/>
          <w:rFonts w:ascii="Verdana" w:hAnsi="Verdana"/>
        </w:rPr>
        <w:t>n.</w:t>
      </w:r>
    </w:p>
    <w:p w14:paraId="22F9C490" w14:textId="73E9C43B" w:rsidR="008C13F0" w:rsidRDefault="00C20A3B">
      <w:pPr>
        <w:jc w:val="both"/>
        <w:rPr>
          <w:rStyle w:val="Ninguno"/>
          <w:rFonts w:ascii="Verdana" w:eastAsia="Verdana" w:hAnsi="Verdana" w:cs="Verdana"/>
        </w:rPr>
      </w:pPr>
      <w:r>
        <w:rPr>
          <w:rStyle w:val="Ninguno"/>
          <w:rFonts w:ascii="Verdana" w:hAnsi="Verdana"/>
        </w:rPr>
        <w:t xml:space="preserve">Los responsables de los grupos, </w:t>
      </w:r>
      <w:proofErr w:type="spellStart"/>
      <w:r>
        <w:rPr>
          <w:rStyle w:val="Ninguno"/>
          <w:rFonts w:ascii="Verdana" w:hAnsi="Verdana"/>
        </w:rPr>
        <w:t>jdg</w:t>
      </w:r>
      <w:proofErr w:type="spellEnd"/>
      <w:r>
        <w:rPr>
          <w:rStyle w:val="Ninguno"/>
          <w:rFonts w:ascii="Verdana" w:hAnsi="Verdana"/>
        </w:rPr>
        <w:t>, tienen la obligaci</w:t>
      </w:r>
      <w:r>
        <w:rPr>
          <w:rStyle w:val="Ninguno"/>
          <w:rFonts w:ascii="Verdana" w:hAnsi="Verdana"/>
        </w:rPr>
        <w:t>ó</w:t>
      </w:r>
      <w:r>
        <w:rPr>
          <w:rStyle w:val="Ninguno"/>
          <w:rFonts w:ascii="Verdana" w:hAnsi="Verdana"/>
        </w:rPr>
        <w:t xml:space="preserve">n de informar con 3 meses de </w:t>
      </w:r>
      <w:r w:rsidR="00D85704">
        <w:rPr>
          <w:rStyle w:val="Ninguno"/>
          <w:rFonts w:ascii="Verdana" w:hAnsi="Verdana"/>
        </w:rPr>
        <w:t>anterioridad a</w:t>
      </w:r>
      <w:r>
        <w:rPr>
          <w:rStyle w:val="Ninguno"/>
          <w:rFonts w:ascii="Verdana" w:hAnsi="Verdana"/>
        </w:rPr>
        <w:t xml:space="preserve"> la Junta de AVEPA </w:t>
      </w:r>
      <w:r w:rsidR="00D85704">
        <w:rPr>
          <w:rStyle w:val="Ninguno"/>
          <w:rFonts w:ascii="Verdana" w:hAnsi="Verdana"/>
        </w:rPr>
        <w:t>de las</w:t>
      </w:r>
      <w:r>
        <w:rPr>
          <w:rStyle w:val="Ninguno"/>
          <w:rFonts w:ascii="Verdana" w:hAnsi="Verdana"/>
        </w:rPr>
        <w:t xml:space="preserve"> reuniones cient</w:t>
      </w:r>
      <w:r>
        <w:rPr>
          <w:rStyle w:val="Ninguno"/>
          <w:rFonts w:ascii="Verdana" w:hAnsi="Verdana"/>
        </w:rPr>
        <w:t>í</w:t>
      </w:r>
      <w:r>
        <w:rPr>
          <w:rStyle w:val="Ninguno"/>
          <w:rFonts w:ascii="Verdana" w:hAnsi="Verdana"/>
        </w:rPr>
        <w:t>ficas que el Grupo organice y desarrolle, para evaluar la viabilidad econ</w:t>
      </w:r>
      <w:r>
        <w:rPr>
          <w:rStyle w:val="Ninguno"/>
          <w:rFonts w:ascii="Verdana" w:hAnsi="Verdana"/>
        </w:rPr>
        <w:t>ó</w:t>
      </w:r>
      <w:r>
        <w:rPr>
          <w:rStyle w:val="Ninguno"/>
          <w:rFonts w:ascii="Verdana" w:hAnsi="Verdana"/>
        </w:rPr>
        <w:t>mica y el programa cient</w:t>
      </w:r>
      <w:r>
        <w:rPr>
          <w:rStyle w:val="Ninguno"/>
          <w:rFonts w:ascii="Verdana" w:hAnsi="Verdana"/>
        </w:rPr>
        <w:t>í</w:t>
      </w:r>
      <w:r>
        <w:rPr>
          <w:rStyle w:val="Ninguno"/>
          <w:rFonts w:ascii="Verdana" w:hAnsi="Verdana"/>
        </w:rPr>
        <w:t>fico, fundamentalmente a efectos de evitar descoordinaci</w:t>
      </w:r>
      <w:r>
        <w:rPr>
          <w:rStyle w:val="Ninguno"/>
          <w:rFonts w:ascii="Verdana" w:hAnsi="Verdana"/>
        </w:rPr>
        <w:t>ó</w:t>
      </w:r>
      <w:r>
        <w:rPr>
          <w:rStyle w:val="Ninguno"/>
          <w:rFonts w:ascii="Verdana" w:hAnsi="Verdana"/>
        </w:rPr>
        <w:t>n o solapamientos con otras actividades de la asociaci</w:t>
      </w:r>
      <w:r>
        <w:rPr>
          <w:rStyle w:val="Ninguno"/>
          <w:rFonts w:ascii="Verdana" w:hAnsi="Verdana"/>
        </w:rPr>
        <w:t>ó</w:t>
      </w:r>
      <w:r>
        <w:rPr>
          <w:rStyle w:val="Ninguno"/>
          <w:rFonts w:ascii="Verdana" w:hAnsi="Verdana"/>
        </w:rPr>
        <w:t>n. Para ello, se deber</w:t>
      </w:r>
      <w:r>
        <w:rPr>
          <w:rStyle w:val="Ninguno"/>
          <w:rFonts w:ascii="Verdana" w:hAnsi="Verdana"/>
        </w:rPr>
        <w:t>á</w:t>
      </w:r>
      <w:r>
        <w:rPr>
          <w:rStyle w:val="Ninguno"/>
          <w:rFonts w:ascii="Verdana" w:hAnsi="Verdana"/>
        </w:rPr>
        <w:t>n presentar los presupuestos con indicaci</w:t>
      </w:r>
      <w:r>
        <w:rPr>
          <w:rStyle w:val="Ninguno"/>
          <w:rFonts w:ascii="Verdana" w:hAnsi="Verdana"/>
        </w:rPr>
        <w:t>ó</w:t>
      </w:r>
      <w:r>
        <w:rPr>
          <w:rStyle w:val="Ninguno"/>
          <w:rFonts w:ascii="Verdana" w:hAnsi="Verdana"/>
        </w:rPr>
        <w:t>n de ingresos y gastos previstos. Finalizado este proceso se emitir</w:t>
      </w:r>
      <w:r>
        <w:rPr>
          <w:rStyle w:val="Ninguno"/>
          <w:rFonts w:ascii="Verdana" w:hAnsi="Verdana"/>
        </w:rPr>
        <w:t xml:space="preserve">á </w:t>
      </w:r>
      <w:r>
        <w:rPr>
          <w:rStyle w:val="Ninguno"/>
          <w:rFonts w:ascii="Verdana" w:hAnsi="Verdana"/>
        </w:rPr>
        <w:t>la autorizaci</w:t>
      </w:r>
      <w:r>
        <w:rPr>
          <w:rStyle w:val="Ninguno"/>
          <w:rFonts w:ascii="Verdana" w:hAnsi="Verdana"/>
        </w:rPr>
        <w:t>ó</w:t>
      </w:r>
      <w:r>
        <w:rPr>
          <w:rStyle w:val="Ninguno"/>
          <w:rFonts w:ascii="Verdana" w:hAnsi="Verdana"/>
        </w:rPr>
        <w:t xml:space="preserve">n y firma por parte </w:t>
      </w:r>
      <w:r w:rsidR="00D85704">
        <w:rPr>
          <w:rStyle w:val="Ninguno"/>
          <w:rFonts w:ascii="Verdana" w:hAnsi="Verdana"/>
        </w:rPr>
        <w:t>del Tesorero</w:t>
      </w:r>
      <w:r>
        <w:rPr>
          <w:rStyle w:val="Ninguno"/>
          <w:rFonts w:ascii="Verdana" w:hAnsi="Verdana"/>
        </w:rPr>
        <w:t>, en un plazo m</w:t>
      </w:r>
      <w:r>
        <w:rPr>
          <w:rStyle w:val="Ninguno"/>
          <w:rFonts w:ascii="Verdana" w:hAnsi="Verdana"/>
        </w:rPr>
        <w:t>á</w:t>
      </w:r>
      <w:r>
        <w:rPr>
          <w:rStyle w:val="Ninguno"/>
          <w:rFonts w:ascii="Verdana" w:hAnsi="Verdana"/>
        </w:rPr>
        <w:t>ximo de dos semanas, desde que se recibi</w:t>
      </w:r>
      <w:r>
        <w:rPr>
          <w:rStyle w:val="Ninguno"/>
          <w:rFonts w:ascii="Verdana" w:hAnsi="Verdana"/>
        </w:rPr>
        <w:t xml:space="preserve">ó </w:t>
      </w:r>
      <w:r>
        <w:rPr>
          <w:rStyle w:val="Ninguno"/>
          <w:rFonts w:ascii="Verdana" w:hAnsi="Verdana"/>
        </w:rPr>
        <w:t xml:space="preserve">la solicitud en la JD. </w:t>
      </w:r>
    </w:p>
    <w:p w14:paraId="62F67DF6" w14:textId="77777777" w:rsidR="008C13F0" w:rsidRDefault="00C20A3B">
      <w:pPr>
        <w:jc w:val="both"/>
        <w:rPr>
          <w:rStyle w:val="Ninguno"/>
          <w:rFonts w:ascii="Verdana" w:eastAsia="Verdana" w:hAnsi="Verdana" w:cs="Verdana"/>
        </w:rPr>
      </w:pPr>
      <w:r>
        <w:rPr>
          <w:rStyle w:val="Ninguno"/>
          <w:rFonts w:ascii="Verdana" w:hAnsi="Verdana"/>
        </w:rPr>
        <w:t>La gesti</w:t>
      </w:r>
      <w:r>
        <w:rPr>
          <w:rStyle w:val="Ninguno"/>
          <w:rFonts w:ascii="Verdana" w:hAnsi="Verdana"/>
        </w:rPr>
        <w:t>ó</w:t>
      </w:r>
      <w:r>
        <w:rPr>
          <w:rStyle w:val="Ninguno"/>
          <w:rFonts w:ascii="Verdana" w:hAnsi="Verdana"/>
        </w:rPr>
        <w:t>n o negociaci</w:t>
      </w:r>
      <w:r>
        <w:rPr>
          <w:rStyle w:val="Ninguno"/>
          <w:rFonts w:ascii="Verdana" w:hAnsi="Verdana"/>
        </w:rPr>
        <w:t>ó</w:t>
      </w:r>
      <w:r>
        <w:rPr>
          <w:rStyle w:val="Ninguno"/>
          <w:rFonts w:ascii="Verdana" w:hAnsi="Verdana"/>
        </w:rPr>
        <w:t>n para el patrocinio de una actividad del grupo deber</w:t>
      </w:r>
      <w:r>
        <w:rPr>
          <w:rStyle w:val="Ninguno"/>
          <w:rFonts w:ascii="Verdana" w:hAnsi="Verdana"/>
        </w:rPr>
        <w:t xml:space="preserve">á </w:t>
      </w:r>
      <w:r>
        <w:rPr>
          <w:rStyle w:val="Ninguno"/>
          <w:rFonts w:ascii="Verdana" w:hAnsi="Verdana"/>
        </w:rPr>
        <w:t>tener en cuenta no solo la oferta econ</w:t>
      </w:r>
      <w:r>
        <w:rPr>
          <w:rStyle w:val="Ninguno"/>
          <w:rFonts w:ascii="Verdana" w:hAnsi="Verdana"/>
        </w:rPr>
        <w:t>ó</w:t>
      </w:r>
      <w:r>
        <w:rPr>
          <w:rStyle w:val="Ninguno"/>
          <w:rFonts w:ascii="Verdana" w:hAnsi="Verdana"/>
        </w:rPr>
        <w:t>mica realizada al mismo, sino tambi</w:t>
      </w:r>
      <w:r>
        <w:rPr>
          <w:rStyle w:val="Ninguno"/>
          <w:rFonts w:ascii="Verdana" w:hAnsi="Verdana"/>
        </w:rPr>
        <w:t>é</w:t>
      </w:r>
      <w:r>
        <w:rPr>
          <w:rStyle w:val="Ninguno"/>
          <w:rFonts w:ascii="Verdana" w:hAnsi="Verdana"/>
        </w:rPr>
        <w:t>n la compatibilidad de esta con los patrocinadores tradicionales de esa actividad y el ranking anual del a</w:t>
      </w:r>
      <w:r>
        <w:rPr>
          <w:rStyle w:val="Ninguno"/>
          <w:rFonts w:ascii="Verdana" w:hAnsi="Verdana"/>
        </w:rPr>
        <w:t>ñ</w:t>
      </w:r>
      <w:r>
        <w:rPr>
          <w:rStyle w:val="Ninguno"/>
          <w:rFonts w:ascii="Verdana" w:hAnsi="Verdana"/>
        </w:rPr>
        <w:t>o precedente de las empresas en su relaci</w:t>
      </w:r>
      <w:r>
        <w:rPr>
          <w:rStyle w:val="Ninguno"/>
          <w:rFonts w:ascii="Verdana" w:hAnsi="Verdana"/>
        </w:rPr>
        <w:t>ó</w:t>
      </w:r>
      <w:r>
        <w:rPr>
          <w:rStyle w:val="Ninguno"/>
          <w:rFonts w:ascii="Verdana" w:hAnsi="Verdana"/>
        </w:rPr>
        <w:t>n con AVEPA como asociaci</w:t>
      </w:r>
      <w:r>
        <w:rPr>
          <w:rStyle w:val="Ninguno"/>
          <w:rFonts w:ascii="Verdana" w:hAnsi="Verdana"/>
        </w:rPr>
        <w:t>ó</w:t>
      </w:r>
      <w:r>
        <w:rPr>
          <w:rStyle w:val="Ninguno"/>
          <w:rFonts w:ascii="Verdana" w:hAnsi="Verdana"/>
        </w:rPr>
        <w:t>n toda.</w:t>
      </w:r>
    </w:p>
    <w:p w14:paraId="254B224E" w14:textId="2BC26433" w:rsidR="008C13F0" w:rsidRDefault="00C20A3B">
      <w:pPr>
        <w:jc w:val="both"/>
        <w:rPr>
          <w:rStyle w:val="Ninguno"/>
          <w:rFonts w:ascii="Verdana" w:eastAsia="Verdana" w:hAnsi="Verdana" w:cs="Verdana"/>
        </w:rPr>
      </w:pPr>
      <w:r>
        <w:rPr>
          <w:rStyle w:val="Ninguno"/>
          <w:rFonts w:ascii="Verdana" w:hAnsi="Verdana"/>
        </w:rPr>
        <w:t>Los responsables de los grupos tienen la obligaci</w:t>
      </w:r>
      <w:r>
        <w:rPr>
          <w:rStyle w:val="Ninguno"/>
          <w:rFonts w:ascii="Verdana" w:hAnsi="Verdana"/>
        </w:rPr>
        <w:t>ó</w:t>
      </w:r>
      <w:r>
        <w:rPr>
          <w:rStyle w:val="Ninguno"/>
          <w:rFonts w:ascii="Verdana" w:hAnsi="Verdana"/>
        </w:rPr>
        <w:t>n de informar a los vocales correspondientes de las actividades que el grupo organice. Las vocal</w:t>
      </w:r>
      <w:r>
        <w:rPr>
          <w:rStyle w:val="Ninguno"/>
          <w:rFonts w:ascii="Verdana" w:hAnsi="Verdana"/>
        </w:rPr>
        <w:t>í</w:t>
      </w:r>
      <w:r>
        <w:rPr>
          <w:rStyle w:val="Ninguno"/>
          <w:rFonts w:ascii="Verdana" w:hAnsi="Verdana"/>
        </w:rPr>
        <w:t>as son la representaci</w:t>
      </w:r>
      <w:r>
        <w:rPr>
          <w:rStyle w:val="Ninguno"/>
          <w:rFonts w:ascii="Verdana" w:hAnsi="Verdana"/>
        </w:rPr>
        <w:t>ó</w:t>
      </w:r>
      <w:r>
        <w:rPr>
          <w:rStyle w:val="Ninguno"/>
          <w:rFonts w:ascii="Verdana" w:hAnsi="Verdana"/>
        </w:rPr>
        <w:t>n de la Junta Directiva de AVEPA en las diferentes regiones de Espa</w:t>
      </w:r>
      <w:r>
        <w:rPr>
          <w:rStyle w:val="Ninguno"/>
          <w:rFonts w:ascii="Verdana" w:hAnsi="Verdana"/>
        </w:rPr>
        <w:t>ñ</w:t>
      </w:r>
      <w:r>
        <w:rPr>
          <w:rStyle w:val="Ninguno"/>
          <w:rFonts w:ascii="Verdana" w:hAnsi="Verdana"/>
        </w:rPr>
        <w:t>a. Dichas vocal</w:t>
      </w:r>
      <w:r>
        <w:rPr>
          <w:rStyle w:val="Ninguno"/>
          <w:rFonts w:ascii="Verdana" w:hAnsi="Verdana"/>
        </w:rPr>
        <w:t>í</w:t>
      </w:r>
      <w:r>
        <w:rPr>
          <w:rStyle w:val="Ninguno"/>
          <w:rFonts w:ascii="Verdana" w:hAnsi="Verdana"/>
        </w:rPr>
        <w:t>as actuar</w:t>
      </w:r>
      <w:r>
        <w:rPr>
          <w:rStyle w:val="Ninguno"/>
          <w:rFonts w:ascii="Verdana" w:hAnsi="Verdana"/>
        </w:rPr>
        <w:t>á</w:t>
      </w:r>
      <w:r>
        <w:rPr>
          <w:rStyle w:val="Ninguno"/>
          <w:rFonts w:ascii="Verdana" w:hAnsi="Verdana"/>
        </w:rPr>
        <w:t>n como anfitri</w:t>
      </w:r>
      <w:r>
        <w:rPr>
          <w:rStyle w:val="Ninguno"/>
          <w:rFonts w:ascii="Verdana" w:hAnsi="Verdana"/>
        </w:rPr>
        <w:t>ó</w:t>
      </w:r>
      <w:r>
        <w:rPr>
          <w:rStyle w:val="Ninguno"/>
          <w:rFonts w:ascii="Verdana" w:hAnsi="Verdana"/>
        </w:rPr>
        <w:t>n de los Grupos que organicen actividades en dichas zonas geogr</w:t>
      </w:r>
      <w:r>
        <w:rPr>
          <w:rStyle w:val="Ninguno"/>
          <w:rFonts w:ascii="Verdana" w:hAnsi="Verdana"/>
        </w:rPr>
        <w:t>á</w:t>
      </w:r>
      <w:r>
        <w:rPr>
          <w:rStyle w:val="Ninguno"/>
          <w:rFonts w:ascii="Verdana" w:hAnsi="Verdana"/>
        </w:rPr>
        <w:t>ficas, y deber</w:t>
      </w:r>
      <w:r>
        <w:rPr>
          <w:rStyle w:val="Ninguno"/>
          <w:rFonts w:ascii="Verdana" w:hAnsi="Verdana"/>
        </w:rPr>
        <w:t>á</w:t>
      </w:r>
      <w:r>
        <w:rPr>
          <w:rStyle w:val="Ninguno"/>
          <w:rFonts w:ascii="Verdana" w:hAnsi="Verdana"/>
        </w:rPr>
        <w:t xml:space="preserve">n estar permanentemente informadas de todos los planes que el Grupo tenga a la hora de desarrollar estas actividades con </w:t>
      </w:r>
      <w:r w:rsidR="00D85704">
        <w:rPr>
          <w:rStyle w:val="Ninguno"/>
          <w:rFonts w:ascii="Verdana" w:hAnsi="Verdana"/>
        </w:rPr>
        <w:t>una antelación</w:t>
      </w:r>
      <w:r>
        <w:rPr>
          <w:rStyle w:val="Ninguno"/>
          <w:rFonts w:ascii="Verdana" w:hAnsi="Verdana"/>
        </w:rPr>
        <w:t xml:space="preserve"> m</w:t>
      </w:r>
      <w:r>
        <w:rPr>
          <w:rStyle w:val="Ninguno"/>
          <w:rFonts w:ascii="Verdana" w:hAnsi="Verdana"/>
        </w:rPr>
        <w:t>í</w:t>
      </w:r>
      <w:r>
        <w:rPr>
          <w:rStyle w:val="Ninguno"/>
          <w:rFonts w:ascii="Verdana" w:hAnsi="Verdana"/>
        </w:rPr>
        <w:t xml:space="preserve">nima de 3 meses. </w:t>
      </w:r>
    </w:p>
    <w:p w14:paraId="4E6FDF4E" w14:textId="5CA0BF3E" w:rsidR="008C13F0" w:rsidRDefault="00C20A3B">
      <w:pPr>
        <w:jc w:val="both"/>
        <w:rPr>
          <w:rStyle w:val="Ninguno"/>
          <w:rFonts w:ascii="Verdana" w:eastAsia="Verdana" w:hAnsi="Verdana" w:cs="Verdana"/>
        </w:rPr>
      </w:pPr>
      <w:r>
        <w:rPr>
          <w:rStyle w:val="Ninguno"/>
          <w:rFonts w:ascii="Verdana" w:hAnsi="Verdana"/>
        </w:rPr>
        <w:t>Las inscripciones de los veterinarios asistentes a las actividades organizadas por los GEA y GTA, deber</w:t>
      </w:r>
      <w:r>
        <w:rPr>
          <w:rStyle w:val="Ninguno"/>
          <w:rFonts w:ascii="Verdana" w:hAnsi="Verdana"/>
        </w:rPr>
        <w:t>á</w:t>
      </w:r>
      <w:r>
        <w:rPr>
          <w:rStyle w:val="Ninguno"/>
          <w:rFonts w:ascii="Verdana" w:hAnsi="Verdana"/>
        </w:rPr>
        <w:t xml:space="preserve">n ser gestionadas y cobradas mediante las herramientas proporcionadas por la </w:t>
      </w:r>
      <w:r w:rsidR="00D85704">
        <w:rPr>
          <w:rStyle w:val="Ninguno"/>
          <w:rFonts w:ascii="Verdana" w:hAnsi="Verdana"/>
        </w:rPr>
        <w:t>secretaria</w:t>
      </w:r>
      <w:r>
        <w:rPr>
          <w:rStyle w:val="Ninguno"/>
          <w:rFonts w:ascii="Verdana" w:hAnsi="Verdana"/>
        </w:rPr>
        <w:t xml:space="preserve"> de AVEPA (sistema de inscripciones </w:t>
      </w:r>
      <w:r>
        <w:rPr>
          <w:rStyle w:val="Ninguno"/>
          <w:rFonts w:ascii="Verdana" w:hAnsi="Verdana"/>
        </w:rPr>
        <w:t>“</w:t>
      </w:r>
      <w:proofErr w:type="spellStart"/>
      <w:r>
        <w:rPr>
          <w:rStyle w:val="Ninguno"/>
          <w:rFonts w:ascii="Verdana" w:hAnsi="Verdana"/>
        </w:rPr>
        <w:t>on</w:t>
      </w:r>
      <w:proofErr w:type="spellEnd"/>
      <w:r>
        <w:rPr>
          <w:rStyle w:val="Ninguno"/>
          <w:rFonts w:ascii="Verdana" w:hAnsi="Verdana"/>
        </w:rPr>
        <w:t xml:space="preserve"> line</w:t>
      </w:r>
      <w:r>
        <w:rPr>
          <w:rStyle w:val="Ninguno"/>
          <w:rFonts w:ascii="Verdana" w:hAnsi="Verdana"/>
        </w:rPr>
        <w:t xml:space="preserve">” </w:t>
      </w:r>
      <w:r>
        <w:rPr>
          <w:rStyle w:val="Ninguno"/>
          <w:rFonts w:ascii="Verdana" w:hAnsi="Verdana"/>
        </w:rPr>
        <w:t xml:space="preserve">en la web de AVEPA, sistema automatizado de giro de recibos bancarios, etc.). Cualquier duda puede ser consultada en la </w:t>
      </w:r>
      <w:r w:rsidR="00D85704">
        <w:rPr>
          <w:rStyle w:val="Ninguno"/>
          <w:rFonts w:ascii="Verdana" w:hAnsi="Verdana"/>
        </w:rPr>
        <w:t>secretaria</w:t>
      </w:r>
      <w:r>
        <w:rPr>
          <w:rStyle w:val="Ninguno"/>
          <w:rFonts w:ascii="Verdana" w:hAnsi="Verdana"/>
        </w:rPr>
        <w:t xml:space="preserve"> de AVEPA:</w:t>
      </w:r>
      <w:r w:rsidR="00D85704">
        <w:rPr>
          <w:rStyle w:val="Ninguno"/>
          <w:rFonts w:ascii="Verdana" w:hAnsi="Verdana"/>
        </w:rPr>
        <w:t>secre@avepa.org</w:t>
      </w:r>
      <w:r>
        <w:rPr>
          <w:rStyle w:val="Ninguno"/>
          <w:rFonts w:ascii="Verdana" w:hAnsi="Verdana"/>
        </w:rPr>
        <w:t xml:space="preserve"> tel</w:t>
      </w:r>
      <w:r>
        <w:rPr>
          <w:rStyle w:val="Ninguno"/>
          <w:rFonts w:ascii="Verdana" w:hAnsi="Verdana"/>
        </w:rPr>
        <w:t>é</w:t>
      </w:r>
      <w:r>
        <w:rPr>
          <w:rStyle w:val="Ninguno"/>
          <w:rFonts w:ascii="Verdana" w:hAnsi="Verdana"/>
        </w:rPr>
        <w:t>fono: 932531522.</w:t>
      </w:r>
    </w:p>
    <w:p w14:paraId="34D68C6D" w14:textId="77777777" w:rsidR="008C13F0" w:rsidRDefault="008C13F0">
      <w:pPr>
        <w:jc w:val="both"/>
        <w:rPr>
          <w:rStyle w:val="Ninguno"/>
          <w:rFonts w:ascii="Verdana" w:eastAsia="Verdana" w:hAnsi="Verdana" w:cs="Verdana"/>
        </w:rPr>
      </w:pPr>
    </w:p>
    <w:p w14:paraId="25D60A51" w14:textId="77777777" w:rsidR="008C13F0" w:rsidRDefault="00C20A3B">
      <w:pPr>
        <w:jc w:val="both"/>
        <w:rPr>
          <w:rStyle w:val="Ninguno"/>
          <w:rFonts w:ascii="Verdana" w:eastAsia="Verdana" w:hAnsi="Verdana" w:cs="Verdana"/>
          <w:u w:val="single"/>
        </w:rPr>
      </w:pPr>
      <w:r>
        <w:rPr>
          <w:rStyle w:val="Ninguno"/>
          <w:rFonts w:ascii="Verdana" w:hAnsi="Verdana"/>
          <w:u w:val="single"/>
        </w:rPr>
        <w:t>Congreso de Grupos de Especialidades:</w:t>
      </w:r>
    </w:p>
    <w:p w14:paraId="1F567B4D" w14:textId="77777777" w:rsidR="008C13F0" w:rsidRDefault="00C20A3B">
      <w:pPr>
        <w:jc w:val="both"/>
        <w:rPr>
          <w:rStyle w:val="Ninguno"/>
          <w:rFonts w:ascii="Verdana" w:eastAsia="Verdana" w:hAnsi="Verdana" w:cs="Verdana"/>
        </w:rPr>
      </w:pPr>
      <w:r>
        <w:rPr>
          <w:rStyle w:val="Ninguno"/>
          <w:rFonts w:ascii="Verdana" w:hAnsi="Verdana"/>
        </w:rPr>
        <w:t>La participaci</w:t>
      </w:r>
      <w:r>
        <w:rPr>
          <w:rStyle w:val="Ninguno"/>
          <w:rFonts w:ascii="Verdana" w:hAnsi="Verdana"/>
        </w:rPr>
        <w:t>ó</w:t>
      </w:r>
      <w:r>
        <w:rPr>
          <w:rStyle w:val="Ninguno"/>
          <w:rFonts w:ascii="Verdana" w:hAnsi="Verdana"/>
        </w:rPr>
        <w:t xml:space="preserve">n en el </w:t>
      </w:r>
      <w:r>
        <w:rPr>
          <w:rStyle w:val="Ninguno"/>
          <w:rFonts w:ascii="Verdana" w:hAnsi="Verdana"/>
          <w:b/>
          <w:bCs/>
        </w:rPr>
        <w:t>Congreso de Grupos de Especialidades</w:t>
      </w:r>
      <w:r>
        <w:rPr>
          <w:rStyle w:val="Ninguno"/>
          <w:rFonts w:ascii="Verdana" w:hAnsi="Verdana"/>
        </w:rPr>
        <w:t xml:space="preserve"> implicar</w:t>
      </w:r>
      <w:r>
        <w:rPr>
          <w:rStyle w:val="Ninguno"/>
          <w:rFonts w:ascii="Verdana" w:hAnsi="Verdana"/>
        </w:rPr>
        <w:t xml:space="preserve">á </w:t>
      </w:r>
      <w:r>
        <w:rPr>
          <w:rStyle w:val="Ninguno"/>
          <w:rFonts w:ascii="Verdana" w:hAnsi="Verdana"/>
        </w:rPr>
        <w:t>el desarrollo de un programa que deber</w:t>
      </w:r>
      <w:r>
        <w:rPr>
          <w:rStyle w:val="Ninguno"/>
          <w:rFonts w:ascii="Verdana" w:hAnsi="Verdana"/>
        </w:rPr>
        <w:t xml:space="preserve">á </w:t>
      </w:r>
      <w:r>
        <w:rPr>
          <w:rStyle w:val="Ninguno"/>
          <w:rFonts w:ascii="Verdana" w:hAnsi="Verdana"/>
        </w:rPr>
        <w:t>ser presentado en borrador a la JD de AVEPA teniendo en cuenta los siguientes principios:</w:t>
      </w:r>
    </w:p>
    <w:p w14:paraId="53C50373" w14:textId="77777777" w:rsidR="008C13F0" w:rsidRDefault="00C20A3B">
      <w:pPr>
        <w:pStyle w:val="Cuadrculamedia1-nfasis21"/>
        <w:numPr>
          <w:ilvl w:val="0"/>
          <w:numId w:val="6"/>
        </w:numPr>
        <w:jc w:val="both"/>
        <w:rPr>
          <w:rFonts w:ascii="Verdana" w:hAnsi="Verdana"/>
        </w:rPr>
      </w:pPr>
      <w:r>
        <w:rPr>
          <w:rStyle w:val="NingunoA"/>
          <w:rFonts w:ascii="Verdana" w:hAnsi="Verdana"/>
        </w:rPr>
        <w:t>Deber</w:t>
      </w:r>
      <w:r>
        <w:rPr>
          <w:rStyle w:val="NingunoA"/>
          <w:rFonts w:ascii="Verdana" w:hAnsi="Verdana"/>
        </w:rPr>
        <w:t xml:space="preserve">á </w:t>
      </w:r>
      <w:r>
        <w:rPr>
          <w:rStyle w:val="NingunoA"/>
          <w:rFonts w:ascii="Verdana" w:hAnsi="Verdana"/>
        </w:rPr>
        <w:t>ser atractivo</w:t>
      </w:r>
    </w:p>
    <w:p w14:paraId="482241BF" w14:textId="77777777" w:rsidR="008C13F0" w:rsidRDefault="00C20A3B">
      <w:pPr>
        <w:pStyle w:val="Cuadrculamedia1-nfasis21"/>
        <w:numPr>
          <w:ilvl w:val="0"/>
          <w:numId w:val="6"/>
        </w:numPr>
        <w:jc w:val="both"/>
        <w:rPr>
          <w:rFonts w:ascii="Verdana" w:hAnsi="Verdana"/>
        </w:rPr>
      </w:pPr>
      <w:r>
        <w:rPr>
          <w:rStyle w:val="NingunoA"/>
          <w:rFonts w:ascii="Verdana" w:hAnsi="Verdana"/>
        </w:rPr>
        <w:t>Deber</w:t>
      </w:r>
      <w:r>
        <w:rPr>
          <w:rStyle w:val="NingunoA"/>
          <w:rFonts w:ascii="Verdana" w:hAnsi="Verdana"/>
        </w:rPr>
        <w:t xml:space="preserve">á </w:t>
      </w:r>
      <w:r>
        <w:rPr>
          <w:rStyle w:val="NingunoA"/>
          <w:rFonts w:ascii="Verdana" w:hAnsi="Verdana"/>
        </w:rPr>
        <w:t>cumplir con los fines acad</w:t>
      </w:r>
      <w:r>
        <w:rPr>
          <w:rStyle w:val="NingunoA"/>
          <w:rFonts w:ascii="Verdana" w:hAnsi="Verdana"/>
        </w:rPr>
        <w:t>é</w:t>
      </w:r>
      <w:r>
        <w:rPr>
          <w:rStyle w:val="NingunoA"/>
          <w:rFonts w:ascii="Verdana" w:hAnsi="Verdana"/>
        </w:rPr>
        <w:t>micos que la asociaci</w:t>
      </w:r>
      <w:r>
        <w:rPr>
          <w:rStyle w:val="NingunoA"/>
          <w:rFonts w:ascii="Verdana" w:hAnsi="Verdana"/>
        </w:rPr>
        <w:t>ó</w:t>
      </w:r>
      <w:r>
        <w:rPr>
          <w:rStyle w:val="NingunoA"/>
          <w:rFonts w:ascii="Verdana" w:hAnsi="Verdana"/>
        </w:rPr>
        <w:t xml:space="preserve">n persigue </w:t>
      </w:r>
    </w:p>
    <w:p w14:paraId="65411699" w14:textId="77777777" w:rsidR="008C13F0" w:rsidRDefault="00C20A3B">
      <w:pPr>
        <w:pStyle w:val="Cuadrculamedia1-nfasis21"/>
        <w:numPr>
          <w:ilvl w:val="0"/>
          <w:numId w:val="6"/>
        </w:numPr>
        <w:jc w:val="both"/>
        <w:rPr>
          <w:rFonts w:ascii="Verdana" w:hAnsi="Verdana"/>
        </w:rPr>
      </w:pPr>
      <w:r>
        <w:rPr>
          <w:rStyle w:val="NingunoA"/>
          <w:rFonts w:ascii="Verdana" w:hAnsi="Verdana"/>
        </w:rPr>
        <w:t>Deber</w:t>
      </w:r>
      <w:r>
        <w:rPr>
          <w:rStyle w:val="NingunoA"/>
          <w:rFonts w:ascii="Verdana" w:hAnsi="Verdana"/>
        </w:rPr>
        <w:t xml:space="preserve">á </w:t>
      </w:r>
      <w:r>
        <w:rPr>
          <w:rStyle w:val="NingunoA"/>
          <w:rFonts w:ascii="Verdana" w:hAnsi="Verdana"/>
        </w:rPr>
        <w:t>adaptarse en su duraci</w:t>
      </w:r>
      <w:r>
        <w:rPr>
          <w:rStyle w:val="NingunoA"/>
          <w:rFonts w:ascii="Verdana" w:hAnsi="Verdana"/>
        </w:rPr>
        <w:t>ó</w:t>
      </w:r>
      <w:r>
        <w:rPr>
          <w:rStyle w:val="NingunoA"/>
          <w:rFonts w:ascii="Verdana" w:hAnsi="Verdana"/>
        </w:rPr>
        <w:t>n a lo marcado por la Junta directiva de AVEPA, para obtener la necesaria homogeneidad con todos los programas de los grupos</w:t>
      </w:r>
    </w:p>
    <w:p w14:paraId="0D0CE019" w14:textId="77777777" w:rsidR="008C13F0" w:rsidRDefault="00C20A3B">
      <w:pPr>
        <w:pStyle w:val="Cuadrculamedia1-nfasis21"/>
        <w:numPr>
          <w:ilvl w:val="0"/>
          <w:numId w:val="6"/>
        </w:numPr>
        <w:jc w:val="both"/>
        <w:rPr>
          <w:rFonts w:ascii="Verdana" w:hAnsi="Verdana"/>
        </w:rPr>
      </w:pPr>
      <w:r>
        <w:rPr>
          <w:rStyle w:val="NingunoA"/>
          <w:rFonts w:ascii="Verdana" w:hAnsi="Verdana"/>
        </w:rPr>
        <w:t>No deber</w:t>
      </w:r>
      <w:r>
        <w:rPr>
          <w:rStyle w:val="NingunoA"/>
          <w:rFonts w:ascii="Verdana" w:hAnsi="Verdana"/>
        </w:rPr>
        <w:t xml:space="preserve">á </w:t>
      </w:r>
      <w:r>
        <w:rPr>
          <w:rStyle w:val="NingunoA"/>
          <w:rFonts w:ascii="Verdana" w:hAnsi="Verdana"/>
        </w:rPr>
        <w:t>solaparse con las actividades de otros grupos o en su caso deber</w:t>
      </w:r>
      <w:r>
        <w:rPr>
          <w:rStyle w:val="NingunoA"/>
          <w:rFonts w:ascii="Verdana" w:hAnsi="Verdana"/>
        </w:rPr>
        <w:t>á</w:t>
      </w:r>
      <w:r>
        <w:rPr>
          <w:rStyle w:val="NingunoA"/>
          <w:rFonts w:ascii="Verdana" w:hAnsi="Verdana"/>
        </w:rPr>
        <w:t>n ponerse de acuerdo los grupos implicados para poder organizar el programa en conjunto</w:t>
      </w:r>
    </w:p>
    <w:p w14:paraId="41FDE3DE" w14:textId="2599C232" w:rsidR="008C13F0" w:rsidRDefault="00C20A3B" w:rsidP="00D85704">
      <w:pPr>
        <w:pStyle w:val="Cuadrculamedia1-nfasis21"/>
        <w:numPr>
          <w:ilvl w:val="0"/>
          <w:numId w:val="6"/>
        </w:numPr>
        <w:rPr>
          <w:rFonts w:ascii="Verdana" w:hAnsi="Verdana"/>
        </w:rPr>
      </w:pPr>
      <w:r>
        <w:rPr>
          <w:rStyle w:val="NingunoA"/>
          <w:rFonts w:ascii="Verdana" w:hAnsi="Verdana"/>
        </w:rPr>
        <w:t>Los Grupos de Trabajo que posean una estructura horizontal de su actividad acad</w:t>
      </w:r>
      <w:r>
        <w:rPr>
          <w:rStyle w:val="NingunoA"/>
          <w:rFonts w:ascii="Verdana" w:hAnsi="Verdana"/>
        </w:rPr>
        <w:t>é</w:t>
      </w:r>
      <w:r>
        <w:rPr>
          <w:rStyle w:val="NingunoA"/>
          <w:rFonts w:ascii="Verdana" w:hAnsi="Verdana"/>
        </w:rPr>
        <w:t>mica (es decir que abarquen varias disciplinas) deber</w:t>
      </w:r>
      <w:r>
        <w:rPr>
          <w:rStyle w:val="NingunoA"/>
          <w:rFonts w:ascii="Verdana" w:hAnsi="Verdana"/>
        </w:rPr>
        <w:t>á</w:t>
      </w:r>
      <w:r>
        <w:rPr>
          <w:rStyle w:val="NingunoA"/>
          <w:rFonts w:ascii="Verdana" w:hAnsi="Verdana"/>
        </w:rPr>
        <w:t>n notificar al Grupo de Especialidad implicado en su programa antes de desarrollar el mismo. Esto permitir</w:t>
      </w:r>
      <w:r>
        <w:rPr>
          <w:rStyle w:val="NingunoA"/>
          <w:rFonts w:ascii="Verdana" w:hAnsi="Verdana"/>
        </w:rPr>
        <w:t xml:space="preserve">á </w:t>
      </w:r>
      <w:r>
        <w:rPr>
          <w:rStyle w:val="NingunoA"/>
          <w:rFonts w:ascii="Verdana" w:hAnsi="Verdana"/>
        </w:rPr>
        <w:t>evitar los solapamientos y conseguir realizar una actividad con el</w:t>
      </w:r>
      <w:r w:rsidR="00D85704">
        <w:rPr>
          <w:rStyle w:val="NingunoA"/>
          <w:rFonts w:ascii="Verdana" w:hAnsi="Verdana"/>
        </w:rPr>
        <w:t xml:space="preserve"> </w:t>
      </w:r>
      <w:r>
        <w:rPr>
          <w:rStyle w:val="NingunoA"/>
          <w:rFonts w:ascii="Verdana" w:hAnsi="Verdana"/>
        </w:rPr>
        <w:t>consenso</w:t>
      </w:r>
      <w:r w:rsidR="00D85704">
        <w:rPr>
          <w:rStyle w:val="NingunoA"/>
          <w:rFonts w:ascii="Verdana" w:hAnsi="Verdana"/>
        </w:rPr>
        <w:t xml:space="preserve"> </w:t>
      </w:r>
      <w:r>
        <w:rPr>
          <w:rStyle w:val="NingunoA"/>
          <w:rFonts w:ascii="Verdana" w:hAnsi="Verdana"/>
        </w:rPr>
        <w:t>necesario.</w:t>
      </w:r>
      <w:r w:rsidRPr="00D85704">
        <w:rPr>
          <w:rStyle w:val="NingunoA"/>
          <w:rFonts w:ascii="Verdana" w:hAnsi="Verdana"/>
        </w:rPr>
        <w:br/>
      </w:r>
    </w:p>
    <w:p w14:paraId="34A02B97" w14:textId="77777777" w:rsidR="00D85704" w:rsidRPr="00D85704" w:rsidRDefault="00D85704" w:rsidP="00D857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Helvetica Neue" w:eastAsia="Times New Roman" w:hAnsi="Helvetica Neue" w:cs="Times New Roman"/>
          <w:color w:val="000000" w:themeColor="text1"/>
          <w:sz w:val="18"/>
          <w:szCs w:val="18"/>
          <w:bdr w:val="none" w:sz="0" w:space="0" w:color="auto"/>
          <w:lang w:val="es-ES"/>
          <w14:textOutline w14:w="0" w14:cap="rnd" w14:cmpd="sng" w14:algn="ctr">
            <w14:noFill/>
            <w14:prstDash w14:val="solid"/>
            <w14:bevel/>
          </w14:textOutline>
        </w:rPr>
      </w:pPr>
      <w:r w:rsidRPr="00D85704">
        <w:rPr>
          <w:rFonts w:ascii="Verdana" w:eastAsia="Times New Roman" w:hAnsi="Verdana" w:cs="Times New Roman"/>
          <w:color w:val="000000" w:themeColor="text1"/>
          <w:bdr w:val="none" w:sz="0" w:space="0" w:color="auto"/>
          <w14:textOutline w14:w="0" w14:cap="rnd" w14:cmpd="sng" w14:algn="ctr">
            <w14:noFill/>
            <w14:prstDash w14:val="solid"/>
            <w14:bevel/>
          </w14:textOutline>
        </w:rPr>
        <w:t xml:space="preserve">A cada GEA se </w:t>
      </w:r>
      <w:proofErr w:type="gramStart"/>
      <w:r w:rsidRPr="00D85704">
        <w:rPr>
          <w:rFonts w:ascii="Verdana" w:eastAsia="Times New Roman" w:hAnsi="Verdana" w:cs="Times New Roman"/>
          <w:color w:val="000000" w:themeColor="text1"/>
          <w:bdr w:val="none" w:sz="0" w:space="0" w:color="auto"/>
          <w14:textOutline w14:w="0" w14:cap="rnd" w14:cmpd="sng" w14:algn="ctr">
            <w14:noFill/>
            <w14:prstDash w14:val="solid"/>
            <w14:bevel/>
          </w14:textOutline>
        </w:rPr>
        <w:t>le</w:t>
      </w:r>
      <w:proofErr w:type="gramEnd"/>
      <w:r w:rsidRPr="00D85704">
        <w:rPr>
          <w:rFonts w:ascii="Verdana" w:eastAsia="Times New Roman" w:hAnsi="Verdana" w:cs="Times New Roman"/>
          <w:color w:val="000000" w:themeColor="text1"/>
          <w:bdr w:val="none" w:sz="0" w:space="0" w:color="auto"/>
          <w14:textOutline w14:w="0" w14:cap="rnd" w14:cmpd="sng" w14:algn="ctr">
            <w14:noFill/>
            <w14:prstDash w14:val="solid"/>
            <w14:bevel/>
          </w14:textOutline>
        </w:rPr>
        <w:t xml:space="preserve"> asignar</w:t>
      </w:r>
      <w:r w:rsidRPr="00D85704">
        <w:rPr>
          <w:rFonts w:ascii="Verdana" w:eastAsia="Times New Roman" w:hAnsi="Verdana" w:cs="Times New Roman"/>
          <w:color w:val="000000" w:themeColor="text1"/>
          <w:bdr w:val="none" w:sz="0" w:space="0" w:color="auto"/>
          <w:lang w:val="es-ES"/>
          <w14:textOutline w14:w="0" w14:cap="rnd" w14:cmpd="sng" w14:algn="ctr">
            <w14:noFill/>
            <w14:prstDash w14:val="solid"/>
            <w14:bevel/>
          </w14:textOutline>
        </w:rPr>
        <w:t>á </w:t>
      </w:r>
      <w:r w:rsidRPr="00D85704">
        <w:rPr>
          <w:rFonts w:ascii="Verdana" w:eastAsia="Times New Roman" w:hAnsi="Verdana" w:cs="Times New Roman"/>
          <w:color w:val="000000" w:themeColor="text1"/>
          <w:bdr w:val="none" w:sz="0" w:space="0" w:color="auto"/>
          <w14:textOutline w14:w="0" w14:cap="rnd" w14:cmpd="sng" w14:algn="ctr">
            <w14:noFill/>
            <w14:prstDash w14:val="solid"/>
            <w14:bevel/>
          </w14:textOutline>
        </w:rPr>
        <w:t xml:space="preserve">el coste de viaje y los gastos de hotel correspondientes a los ponentes nacionales asignados; asimismo, cada </w:t>
      </w:r>
      <w:proofErr w:type="spellStart"/>
      <w:r w:rsidRPr="00D85704">
        <w:rPr>
          <w:rFonts w:ascii="Verdana" w:eastAsia="Times New Roman" w:hAnsi="Verdana" w:cs="Times New Roman"/>
          <w:color w:val="000000" w:themeColor="text1"/>
          <w:bdr w:val="none" w:sz="0" w:space="0" w:color="auto"/>
          <w14:textOutline w14:w="0" w14:cap="rnd" w14:cmpd="sng" w14:algn="ctr">
            <w14:noFill/>
            <w14:prstDash w14:val="solid"/>
            <w14:bevel/>
          </w14:textOutline>
        </w:rPr>
        <w:t>añ</w:t>
      </w:r>
      <w:proofErr w:type="spellEnd"/>
      <w:r w:rsidRPr="00D85704">
        <w:rPr>
          <w:rFonts w:ascii="Verdana" w:eastAsia="Times New Roman" w:hAnsi="Verdana" w:cs="Times New Roman"/>
          <w:color w:val="000000" w:themeColor="text1"/>
          <w:bdr w:val="none" w:sz="0" w:space="0" w:color="auto"/>
          <w:lang w:val="pt-PT"/>
          <w14:textOutline w14:w="0" w14:cap="rnd" w14:cmpd="sng" w14:algn="ctr">
            <w14:noFill/>
            <w14:prstDash w14:val="solid"/>
            <w14:bevel/>
          </w14:textOutline>
        </w:rPr>
        <w:t xml:space="preserve">o dos Grupos </w:t>
      </w:r>
      <w:proofErr w:type="spellStart"/>
      <w:r w:rsidRPr="00D85704">
        <w:rPr>
          <w:rFonts w:ascii="Verdana" w:eastAsia="Times New Roman" w:hAnsi="Verdana" w:cs="Times New Roman"/>
          <w:color w:val="000000" w:themeColor="text1"/>
          <w:bdr w:val="none" w:sz="0" w:space="0" w:color="auto"/>
          <w:lang w:val="pt-PT"/>
          <w14:textOutline w14:w="0" w14:cap="rnd" w14:cmpd="sng" w14:algn="ctr">
            <w14:noFill/>
            <w14:prstDash w14:val="solid"/>
            <w14:bevel/>
          </w14:textOutline>
        </w:rPr>
        <w:t>podr</w:t>
      </w:r>
      <w:proofErr w:type="spellEnd"/>
      <w:r w:rsidRPr="00D85704">
        <w:rPr>
          <w:rFonts w:ascii="Verdana" w:eastAsia="Times New Roman" w:hAnsi="Verdana" w:cs="Times New Roman"/>
          <w:color w:val="000000" w:themeColor="text1"/>
          <w:bdr w:val="none" w:sz="0" w:space="0" w:color="auto"/>
          <w:lang w:val="es-ES"/>
          <w14:textOutline w14:w="0" w14:cap="rnd" w14:cmpd="sng" w14:algn="ctr">
            <w14:noFill/>
            <w14:prstDash w14:val="solid"/>
            <w14:bevel/>
          </w14:textOutline>
        </w:rPr>
        <w:t>á</w:t>
      </w:r>
      <w:r w:rsidRPr="00D85704">
        <w:rPr>
          <w:rFonts w:ascii="Verdana" w:eastAsia="Times New Roman" w:hAnsi="Verdana" w:cs="Times New Roman"/>
          <w:color w:val="000000" w:themeColor="text1"/>
          <w:bdr w:val="none" w:sz="0" w:space="0" w:color="auto"/>
          <w14:textOutline w14:w="0" w14:cap="rnd" w14:cmpd="sng" w14:algn="ctr">
            <w14:noFill/>
            <w14:prstDash w14:val="solid"/>
            <w14:bevel/>
          </w14:textOutline>
        </w:rPr>
        <w:t xml:space="preserve">n traer un ponente extranjero, y aquellos que hayan contado con esta posibilidad no </w:t>
      </w:r>
      <w:proofErr w:type="spellStart"/>
      <w:r w:rsidRPr="00D85704">
        <w:rPr>
          <w:rFonts w:ascii="Verdana" w:eastAsia="Times New Roman" w:hAnsi="Verdana" w:cs="Times New Roman"/>
          <w:color w:val="000000" w:themeColor="text1"/>
          <w:bdr w:val="none" w:sz="0" w:space="0" w:color="auto"/>
          <w14:textOutline w14:w="0" w14:cap="rnd" w14:cmpd="sng" w14:algn="ctr">
            <w14:noFill/>
            <w14:prstDash w14:val="solid"/>
            <w14:bevel/>
          </w14:textOutline>
        </w:rPr>
        <w:t>podr</w:t>
      </w:r>
      <w:proofErr w:type="spellEnd"/>
      <w:r w:rsidRPr="00D85704">
        <w:rPr>
          <w:rFonts w:ascii="Verdana" w:eastAsia="Times New Roman" w:hAnsi="Verdana" w:cs="Times New Roman"/>
          <w:color w:val="000000" w:themeColor="text1"/>
          <w:bdr w:val="none" w:sz="0" w:space="0" w:color="auto"/>
          <w:lang w:val="es-ES"/>
          <w14:textOutline w14:w="0" w14:cap="rnd" w14:cmpd="sng" w14:algn="ctr">
            <w14:noFill/>
            <w14:prstDash w14:val="solid"/>
            <w14:bevel/>
          </w14:textOutline>
        </w:rPr>
        <w:t>á</w:t>
      </w:r>
      <w:r w:rsidRPr="00D85704">
        <w:rPr>
          <w:rFonts w:ascii="Verdana" w:eastAsia="Times New Roman" w:hAnsi="Verdana" w:cs="Times New Roman"/>
          <w:color w:val="000000" w:themeColor="text1"/>
          <w:bdr w:val="none" w:sz="0" w:space="0" w:color="auto"/>
          <w14:textOutline w14:w="0" w14:cap="rnd" w14:cmpd="sng" w14:algn="ctr">
            <w14:noFill/>
            <w14:prstDash w14:val="solid"/>
            <w14:bevel/>
          </w14:textOutline>
        </w:rPr>
        <w:t>n volver a solicitarla hasta que haya sido ofrecida al resto de los Grupos.</w:t>
      </w:r>
    </w:p>
    <w:p w14:paraId="1CC714C2" w14:textId="77777777" w:rsidR="008C13F0" w:rsidRDefault="008C13F0">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inguno"/>
          <w:rFonts w:ascii="Verdana" w:eastAsia="Verdana" w:hAnsi="Verdana" w:cs="Verdana"/>
        </w:rPr>
      </w:pPr>
    </w:p>
    <w:p w14:paraId="1C7426A7" w14:textId="77777777" w:rsidR="008C13F0" w:rsidRDefault="008C13F0">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inguno"/>
          <w:rFonts w:ascii="Verdana" w:eastAsia="Verdana" w:hAnsi="Verdana" w:cs="Verdana"/>
        </w:rPr>
      </w:pPr>
    </w:p>
    <w:p w14:paraId="3505750D" w14:textId="77777777" w:rsidR="00D85704" w:rsidRDefault="00D85704">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inguno"/>
          <w:rFonts w:ascii="Verdana" w:eastAsia="Verdana" w:hAnsi="Verdana" w:cs="Verdana"/>
        </w:rPr>
      </w:pPr>
    </w:p>
    <w:p w14:paraId="158B5DF4" w14:textId="77777777" w:rsidR="00D85704" w:rsidRDefault="00D85704">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Style w:val="Ninguno"/>
          <w:rFonts w:ascii="Verdana" w:eastAsia="Verdana" w:hAnsi="Verdana" w:cs="Verdana"/>
        </w:rPr>
      </w:pPr>
    </w:p>
    <w:p w14:paraId="2EFB95C8" w14:textId="77777777" w:rsidR="008C13F0" w:rsidRDefault="00C20A3B">
      <w:pPr>
        <w:jc w:val="both"/>
        <w:rPr>
          <w:rStyle w:val="Ninguno"/>
          <w:rFonts w:ascii="Verdana" w:eastAsia="Verdana" w:hAnsi="Verdana" w:cs="Verdana"/>
          <w:u w:val="single"/>
        </w:rPr>
      </w:pPr>
      <w:r>
        <w:rPr>
          <w:rStyle w:val="Ninguno"/>
          <w:rFonts w:ascii="Verdana" w:hAnsi="Verdana"/>
          <w:u w:val="single"/>
        </w:rPr>
        <w:t>Publicaciones y propiedad intelectual</w:t>
      </w:r>
    </w:p>
    <w:p w14:paraId="04ADED94" w14:textId="16BBC7BE" w:rsidR="008C13F0" w:rsidRDefault="00C20A3B">
      <w:pPr>
        <w:jc w:val="both"/>
        <w:rPr>
          <w:rStyle w:val="Ninguno"/>
          <w:rFonts w:ascii="Verdana" w:eastAsia="Verdana" w:hAnsi="Verdana" w:cs="Verdana"/>
        </w:rPr>
      </w:pPr>
      <w:r>
        <w:rPr>
          <w:rStyle w:val="Ninguno"/>
          <w:rFonts w:ascii="Verdana" w:hAnsi="Verdana"/>
        </w:rPr>
        <w:t>Los textos de las actividades cient</w:t>
      </w:r>
      <w:r>
        <w:rPr>
          <w:rStyle w:val="Ninguno"/>
          <w:rFonts w:ascii="Verdana" w:hAnsi="Verdana"/>
        </w:rPr>
        <w:t>í</w:t>
      </w:r>
      <w:r>
        <w:rPr>
          <w:rStyle w:val="Ninguno"/>
          <w:rFonts w:ascii="Verdana" w:hAnsi="Verdana"/>
        </w:rPr>
        <w:t xml:space="preserve">ficas organizadas por los </w:t>
      </w:r>
      <w:r w:rsidR="00D85704">
        <w:rPr>
          <w:rStyle w:val="Ninguno"/>
          <w:rFonts w:ascii="Verdana" w:hAnsi="Verdana"/>
        </w:rPr>
        <w:t>grupos,</w:t>
      </w:r>
      <w:r>
        <w:rPr>
          <w:rStyle w:val="Ninguno"/>
          <w:rFonts w:ascii="Verdana" w:hAnsi="Verdana"/>
        </w:rPr>
        <w:t xml:space="preserve"> as</w:t>
      </w:r>
      <w:r>
        <w:rPr>
          <w:rStyle w:val="Ninguno"/>
          <w:rFonts w:ascii="Verdana" w:hAnsi="Verdana"/>
        </w:rPr>
        <w:t xml:space="preserve">í </w:t>
      </w:r>
      <w:r>
        <w:rPr>
          <w:rStyle w:val="Ninguno"/>
          <w:rFonts w:ascii="Verdana" w:hAnsi="Verdana"/>
        </w:rPr>
        <w:t xml:space="preserve">como los correspondientes al Congreso de Grupos de Especialidades han de ajustarse al formato que se presenta en el Anexo 1. </w:t>
      </w:r>
    </w:p>
    <w:p w14:paraId="1F800B07" w14:textId="3CEA73C1" w:rsidR="008C13F0" w:rsidRDefault="00C20A3B">
      <w:pPr>
        <w:spacing w:after="0" w:line="240" w:lineRule="auto"/>
        <w:jc w:val="both"/>
        <w:rPr>
          <w:rStyle w:val="Ninguno"/>
          <w:rFonts w:ascii="Verdana" w:hAnsi="Verdana"/>
        </w:rPr>
      </w:pPr>
      <w:r>
        <w:rPr>
          <w:rStyle w:val="Ninguno"/>
          <w:rFonts w:ascii="Verdana" w:hAnsi="Verdana"/>
        </w:rPr>
        <w:t xml:space="preserve">Los GEA representan las diferentes </w:t>
      </w:r>
      <w:r>
        <w:rPr>
          <w:rStyle w:val="Ninguno"/>
          <w:rFonts w:ascii="Verdana" w:hAnsi="Verdana"/>
        </w:rPr>
        <w:t>á</w:t>
      </w:r>
      <w:r>
        <w:rPr>
          <w:rStyle w:val="Ninguno"/>
          <w:rFonts w:ascii="Verdana" w:hAnsi="Verdana"/>
        </w:rPr>
        <w:t>reas de conocimiento de la Medicina de Peque</w:t>
      </w:r>
      <w:r>
        <w:rPr>
          <w:rStyle w:val="Ninguno"/>
          <w:rFonts w:ascii="Verdana" w:hAnsi="Verdana"/>
        </w:rPr>
        <w:t>ñ</w:t>
      </w:r>
      <w:r>
        <w:rPr>
          <w:rStyle w:val="Ninguno"/>
          <w:rFonts w:ascii="Verdana" w:hAnsi="Verdana"/>
        </w:rPr>
        <w:t>os Animales y, AVEPA considera que sus miembros son los socios m</w:t>
      </w:r>
      <w:r>
        <w:rPr>
          <w:rStyle w:val="Ninguno"/>
          <w:rFonts w:ascii="Verdana" w:hAnsi="Verdana"/>
        </w:rPr>
        <w:t>á</w:t>
      </w:r>
      <w:r>
        <w:rPr>
          <w:rStyle w:val="Ninguno"/>
          <w:rFonts w:ascii="Verdana" w:hAnsi="Verdana"/>
        </w:rPr>
        <w:t>s cualificados para poder garantizar la m</w:t>
      </w:r>
      <w:r>
        <w:rPr>
          <w:rStyle w:val="Ninguno"/>
          <w:rFonts w:ascii="Verdana" w:hAnsi="Verdana"/>
        </w:rPr>
        <w:t>á</w:t>
      </w:r>
      <w:r>
        <w:rPr>
          <w:rStyle w:val="Ninguno"/>
          <w:rFonts w:ascii="Verdana" w:hAnsi="Verdana"/>
        </w:rPr>
        <w:t>s alta calidad en la producci</w:t>
      </w:r>
      <w:r>
        <w:rPr>
          <w:rStyle w:val="Ninguno"/>
          <w:rFonts w:ascii="Verdana" w:hAnsi="Verdana"/>
        </w:rPr>
        <w:t>ó</w:t>
      </w:r>
      <w:r>
        <w:rPr>
          <w:rStyle w:val="Ninguno"/>
          <w:rFonts w:ascii="Verdana" w:hAnsi="Verdana"/>
        </w:rPr>
        <w:t>n cient</w:t>
      </w:r>
      <w:r>
        <w:rPr>
          <w:rStyle w:val="Ninguno"/>
          <w:rFonts w:ascii="Verdana" w:hAnsi="Verdana"/>
        </w:rPr>
        <w:t>í</w:t>
      </w:r>
      <w:r>
        <w:rPr>
          <w:rStyle w:val="Ninguno"/>
          <w:rFonts w:ascii="Verdana" w:hAnsi="Verdana"/>
        </w:rPr>
        <w:t>fica de la asociaci</w:t>
      </w:r>
      <w:r>
        <w:rPr>
          <w:rStyle w:val="Ninguno"/>
          <w:rFonts w:ascii="Verdana" w:hAnsi="Verdana"/>
        </w:rPr>
        <w:t>ó</w:t>
      </w:r>
      <w:r>
        <w:rPr>
          <w:rStyle w:val="Ninguno"/>
          <w:rFonts w:ascii="Verdana" w:hAnsi="Verdana"/>
        </w:rPr>
        <w:t>n. Por ello, deber</w:t>
      </w:r>
      <w:r>
        <w:rPr>
          <w:rStyle w:val="Ninguno"/>
          <w:rFonts w:ascii="Verdana" w:hAnsi="Verdana"/>
        </w:rPr>
        <w:t>á</w:t>
      </w:r>
      <w:r>
        <w:rPr>
          <w:rStyle w:val="Ninguno"/>
          <w:rFonts w:ascii="Verdana" w:hAnsi="Verdana"/>
        </w:rPr>
        <w:t>n colaborar con la revista oficial de AVEPA y cualquiera otra publicaci</w:t>
      </w:r>
      <w:r>
        <w:rPr>
          <w:rStyle w:val="Ninguno"/>
          <w:rFonts w:ascii="Verdana" w:hAnsi="Verdana"/>
        </w:rPr>
        <w:t>ó</w:t>
      </w:r>
      <w:r>
        <w:rPr>
          <w:rStyle w:val="Ninguno"/>
          <w:rFonts w:ascii="Verdana" w:hAnsi="Verdana"/>
        </w:rPr>
        <w:t>n de AVEPA, tanto en la preparaci</w:t>
      </w:r>
      <w:r>
        <w:rPr>
          <w:rStyle w:val="Ninguno"/>
          <w:rFonts w:ascii="Verdana" w:hAnsi="Verdana"/>
        </w:rPr>
        <w:t>ó</w:t>
      </w:r>
      <w:r>
        <w:rPr>
          <w:rStyle w:val="Ninguno"/>
          <w:rFonts w:ascii="Verdana" w:hAnsi="Verdana"/>
        </w:rPr>
        <w:t>n como revisi</w:t>
      </w:r>
      <w:r>
        <w:rPr>
          <w:rStyle w:val="Ninguno"/>
          <w:rFonts w:ascii="Verdana" w:hAnsi="Verdana"/>
        </w:rPr>
        <w:t>ó</w:t>
      </w:r>
      <w:r>
        <w:rPr>
          <w:rStyle w:val="Ninguno"/>
          <w:rFonts w:ascii="Verdana" w:hAnsi="Verdana"/>
        </w:rPr>
        <w:t>n de art</w:t>
      </w:r>
      <w:r>
        <w:rPr>
          <w:rStyle w:val="Ninguno"/>
          <w:rFonts w:ascii="Verdana" w:hAnsi="Verdana"/>
        </w:rPr>
        <w:t>í</w:t>
      </w:r>
      <w:r>
        <w:rPr>
          <w:rStyle w:val="Ninguno"/>
          <w:rFonts w:ascii="Verdana" w:hAnsi="Verdana"/>
        </w:rPr>
        <w:t>culos o de cualquier otro tipo de informaci</w:t>
      </w:r>
      <w:r>
        <w:rPr>
          <w:rStyle w:val="Ninguno"/>
          <w:rFonts w:ascii="Verdana" w:hAnsi="Verdana"/>
        </w:rPr>
        <w:t>ó</w:t>
      </w:r>
      <w:r>
        <w:rPr>
          <w:rStyle w:val="Ninguno"/>
          <w:rFonts w:ascii="Verdana" w:hAnsi="Verdana"/>
        </w:rPr>
        <w:t>n cient</w:t>
      </w:r>
      <w:r>
        <w:rPr>
          <w:rStyle w:val="Ninguno"/>
          <w:rFonts w:ascii="Verdana" w:hAnsi="Verdana"/>
        </w:rPr>
        <w:t>í</w:t>
      </w:r>
      <w:r>
        <w:rPr>
          <w:rStyle w:val="Ninguno"/>
          <w:rFonts w:ascii="Verdana" w:hAnsi="Verdana"/>
        </w:rPr>
        <w:t>fica. Ello se har</w:t>
      </w:r>
      <w:r>
        <w:rPr>
          <w:rStyle w:val="Ninguno"/>
          <w:rFonts w:ascii="Verdana" w:hAnsi="Verdana"/>
        </w:rPr>
        <w:t xml:space="preserve">á </w:t>
      </w:r>
      <w:r>
        <w:rPr>
          <w:rStyle w:val="Ninguno"/>
          <w:rFonts w:ascii="Verdana" w:hAnsi="Verdana"/>
        </w:rPr>
        <w:t>en coordinaci</w:t>
      </w:r>
      <w:r>
        <w:rPr>
          <w:rStyle w:val="Ninguno"/>
          <w:rFonts w:ascii="Verdana" w:hAnsi="Verdana"/>
        </w:rPr>
        <w:t>ó</w:t>
      </w:r>
      <w:r>
        <w:rPr>
          <w:rStyle w:val="Ninguno"/>
          <w:rFonts w:ascii="Verdana" w:hAnsi="Verdana"/>
        </w:rPr>
        <w:t xml:space="preserve">n con el </w:t>
      </w:r>
      <w:r w:rsidR="00D85704">
        <w:rPr>
          <w:rStyle w:val="Ninguno"/>
          <w:rFonts w:ascii="Verdana" w:hAnsi="Verdana"/>
        </w:rPr>
        <w:t>director</w:t>
      </w:r>
      <w:r>
        <w:rPr>
          <w:rStyle w:val="Ninguno"/>
          <w:rFonts w:ascii="Verdana" w:hAnsi="Verdana"/>
        </w:rPr>
        <w:t xml:space="preserve"> y el </w:t>
      </w:r>
      <w:r w:rsidR="00D85704">
        <w:rPr>
          <w:rStyle w:val="Ninguno"/>
          <w:rFonts w:ascii="Verdana" w:hAnsi="Verdana"/>
        </w:rPr>
        <w:t>secretario</w:t>
      </w:r>
      <w:r>
        <w:rPr>
          <w:rStyle w:val="Ninguno"/>
          <w:rFonts w:ascii="Verdana" w:hAnsi="Verdana"/>
        </w:rPr>
        <w:t xml:space="preserve"> Cient</w:t>
      </w:r>
      <w:r>
        <w:rPr>
          <w:rStyle w:val="Ninguno"/>
          <w:rFonts w:ascii="Verdana" w:hAnsi="Verdana"/>
        </w:rPr>
        <w:t>í</w:t>
      </w:r>
      <w:r>
        <w:rPr>
          <w:rStyle w:val="Ninguno"/>
          <w:rFonts w:ascii="Verdana" w:hAnsi="Verdana"/>
        </w:rPr>
        <w:t>fico de AVEPA</w:t>
      </w:r>
      <w:r w:rsidR="00D85704">
        <w:rPr>
          <w:rStyle w:val="Ninguno"/>
          <w:rFonts w:ascii="Verdana" w:hAnsi="Verdana"/>
        </w:rPr>
        <w:t>, así como el comité editorial de la revista.</w:t>
      </w:r>
    </w:p>
    <w:p w14:paraId="79D71AD2" w14:textId="77777777" w:rsidR="00D85704" w:rsidRDefault="00D85704">
      <w:pPr>
        <w:spacing w:after="0" w:line="240" w:lineRule="auto"/>
        <w:jc w:val="both"/>
        <w:rPr>
          <w:rStyle w:val="Ninguno"/>
          <w:rFonts w:ascii="Verdana" w:eastAsia="Verdana" w:hAnsi="Verdana" w:cs="Verdana"/>
        </w:rPr>
      </w:pPr>
    </w:p>
    <w:p w14:paraId="0E33D13B" w14:textId="096781A4" w:rsidR="008C13F0" w:rsidRDefault="00D85704">
      <w:pPr>
        <w:spacing w:after="0" w:line="240" w:lineRule="auto"/>
        <w:jc w:val="both"/>
        <w:rPr>
          <w:rStyle w:val="Ninguno"/>
          <w:rFonts w:ascii="Verdana" w:eastAsia="Verdana" w:hAnsi="Verdana" w:cs="Verdana"/>
        </w:rPr>
      </w:pPr>
      <w:r>
        <w:rPr>
          <w:rStyle w:val="Ninguno"/>
          <w:rFonts w:ascii="Verdana" w:hAnsi="Verdana"/>
        </w:rPr>
        <w:t>A petición del comité editorial de la revista, se podrá solicitar la colaboración de los miembros de los comités científicos de cada uno de los GEA para la revisión de materiales de la revista oficial de AVEPA- Para otro tipo de material científico (textos de actividades científicas, boletines de grupos, etc.) e</w:t>
      </w:r>
      <w:r w:rsidR="00C20A3B">
        <w:rPr>
          <w:rStyle w:val="Ninguno"/>
          <w:rFonts w:ascii="Verdana" w:hAnsi="Verdana"/>
        </w:rPr>
        <w:t>l Comit</w:t>
      </w:r>
      <w:r w:rsidR="00C20A3B">
        <w:rPr>
          <w:rStyle w:val="Ninguno"/>
          <w:rFonts w:ascii="Verdana" w:hAnsi="Verdana"/>
        </w:rPr>
        <w:t xml:space="preserve">é </w:t>
      </w:r>
      <w:r w:rsidR="00C20A3B">
        <w:rPr>
          <w:rStyle w:val="Ninguno"/>
          <w:rFonts w:ascii="Verdana" w:hAnsi="Verdana"/>
        </w:rPr>
        <w:t>Cient</w:t>
      </w:r>
      <w:r w:rsidR="00C20A3B">
        <w:rPr>
          <w:rStyle w:val="Ninguno"/>
          <w:rFonts w:ascii="Verdana" w:hAnsi="Verdana"/>
        </w:rPr>
        <w:t>í</w:t>
      </w:r>
      <w:r w:rsidR="00C20A3B">
        <w:rPr>
          <w:rStyle w:val="Ninguno"/>
          <w:rFonts w:ascii="Verdana" w:hAnsi="Verdana"/>
        </w:rPr>
        <w:t>fico de cada uno de los GEA debe supervisar la calidad del material remitido, adem</w:t>
      </w:r>
      <w:r w:rsidR="00C20A3B">
        <w:rPr>
          <w:rStyle w:val="Ninguno"/>
          <w:rFonts w:ascii="Verdana" w:hAnsi="Verdana"/>
        </w:rPr>
        <w:t>á</w:t>
      </w:r>
      <w:r w:rsidR="00C20A3B">
        <w:rPr>
          <w:rStyle w:val="Ninguno"/>
          <w:rFonts w:ascii="Verdana" w:hAnsi="Verdana"/>
        </w:rPr>
        <w:t>s de asegurar que cumple las normas de publicaci</w:t>
      </w:r>
      <w:r w:rsidR="00C20A3B">
        <w:rPr>
          <w:rStyle w:val="Ninguno"/>
          <w:rFonts w:ascii="Verdana" w:hAnsi="Verdana"/>
        </w:rPr>
        <w:t>ó</w:t>
      </w:r>
      <w:r w:rsidR="00C20A3B">
        <w:rPr>
          <w:rStyle w:val="Ninguno"/>
          <w:rFonts w:ascii="Verdana" w:hAnsi="Verdana"/>
        </w:rPr>
        <w:t>n vigentes. Un GEA o GTA podr</w:t>
      </w:r>
      <w:r w:rsidR="00C20A3B">
        <w:rPr>
          <w:rStyle w:val="Ninguno"/>
          <w:rFonts w:ascii="Verdana" w:hAnsi="Verdana"/>
        </w:rPr>
        <w:t xml:space="preserve">á </w:t>
      </w:r>
      <w:r w:rsidR="00C20A3B">
        <w:rPr>
          <w:rStyle w:val="Ninguno"/>
          <w:rFonts w:ascii="Verdana" w:hAnsi="Verdana"/>
        </w:rPr>
        <w:t>generar publicaciones propias dirigidas a sus miembros. Las mismas podr</w:t>
      </w:r>
      <w:r w:rsidR="00C20A3B">
        <w:rPr>
          <w:rStyle w:val="Ninguno"/>
          <w:rFonts w:ascii="Verdana" w:hAnsi="Verdana"/>
        </w:rPr>
        <w:t>á</w:t>
      </w:r>
      <w:r w:rsidR="00C20A3B">
        <w:rPr>
          <w:rStyle w:val="Ninguno"/>
          <w:rFonts w:ascii="Verdana" w:hAnsi="Verdana"/>
        </w:rPr>
        <w:t>n incorporar publicidad de terceros que facilite su realizaci</w:t>
      </w:r>
      <w:r w:rsidR="00C20A3B">
        <w:rPr>
          <w:rStyle w:val="Ninguno"/>
          <w:rFonts w:ascii="Verdana" w:hAnsi="Verdana"/>
        </w:rPr>
        <w:t>ó</w:t>
      </w:r>
      <w:r w:rsidR="00C20A3B">
        <w:rPr>
          <w:rStyle w:val="Ninguno"/>
          <w:rFonts w:ascii="Verdana" w:hAnsi="Verdana"/>
        </w:rPr>
        <w:t>n y difusi</w:t>
      </w:r>
      <w:r w:rsidR="00C20A3B">
        <w:rPr>
          <w:rStyle w:val="Ninguno"/>
          <w:rFonts w:ascii="Verdana" w:hAnsi="Verdana"/>
        </w:rPr>
        <w:t>ó</w:t>
      </w:r>
      <w:r w:rsidR="00C20A3B">
        <w:rPr>
          <w:rStyle w:val="Ninguno"/>
          <w:rFonts w:ascii="Verdana" w:hAnsi="Verdana"/>
        </w:rPr>
        <w:t>n. En cualquier caso, cuando se prevea que las publicaciones puedan ser difundidas a otros asociados de AVEPA no pertenecientes al GEA o GTA que las gener</w:t>
      </w:r>
      <w:r w:rsidR="00C20A3B">
        <w:rPr>
          <w:rStyle w:val="Ninguno"/>
          <w:rFonts w:ascii="Verdana" w:hAnsi="Verdana"/>
        </w:rPr>
        <w:t>ó</w:t>
      </w:r>
      <w:r w:rsidR="00C20A3B">
        <w:rPr>
          <w:rStyle w:val="Ninguno"/>
          <w:rFonts w:ascii="Verdana" w:hAnsi="Verdana"/>
        </w:rPr>
        <w:t>, la inclusi</w:t>
      </w:r>
      <w:r w:rsidR="00C20A3B">
        <w:rPr>
          <w:rStyle w:val="Ninguno"/>
          <w:rFonts w:ascii="Verdana" w:hAnsi="Verdana"/>
        </w:rPr>
        <w:t>ó</w:t>
      </w:r>
      <w:r w:rsidR="00C20A3B">
        <w:rPr>
          <w:rStyle w:val="Ninguno"/>
          <w:rFonts w:ascii="Verdana" w:hAnsi="Verdana"/>
        </w:rPr>
        <w:t>n de publicidad deber</w:t>
      </w:r>
      <w:r w:rsidR="00C20A3B">
        <w:rPr>
          <w:rStyle w:val="Ninguno"/>
          <w:rFonts w:ascii="Verdana" w:hAnsi="Verdana"/>
        </w:rPr>
        <w:t xml:space="preserve">á </w:t>
      </w:r>
      <w:r w:rsidR="00C20A3B">
        <w:rPr>
          <w:rStyle w:val="Ninguno"/>
          <w:rFonts w:ascii="Verdana" w:hAnsi="Verdana"/>
        </w:rPr>
        <w:t>ser aprobada con antelaci</w:t>
      </w:r>
      <w:r w:rsidR="00C20A3B">
        <w:rPr>
          <w:rStyle w:val="Ninguno"/>
          <w:rFonts w:ascii="Verdana" w:hAnsi="Verdana"/>
        </w:rPr>
        <w:t>ó</w:t>
      </w:r>
      <w:r w:rsidR="00C20A3B">
        <w:rPr>
          <w:rStyle w:val="Ninguno"/>
          <w:rFonts w:ascii="Verdana" w:hAnsi="Verdana"/>
        </w:rPr>
        <w:t>n por la Junta Directiva de AVEPA, incluidas las condiciones econ</w:t>
      </w:r>
      <w:r w:rsidR="00C20A3B">
        <w:rPr>
          <w:rStyle w:val="Ninguno"/>
          <w:rFonts w:ascii="Verdana" w:hAnsi="Verdana"/>
        </w:rPr>
        <w:t>ó</w:t>
      </w:r>
      <w:r w:rsidR="00C20A3B">
        <w:rPr>
          <w:rStyle w:val="Ninguno"/>
          <w:rFonts w:ascii="Verdana" w:hAnsi="Verdana"/>
        </w:rPr>
        <w:t>micas y de difusi</w:t>
      </w:r>
      <w:r w:rsidR="00C20A3B">
        <w:rPr>
          <w:rStyle w:val="Ninguno"/>
          <w:rFonts w:ascii="Verdana" w:hAnsi="Verdana"/>
        </w:rPr>
        <w:t>ó</w:t>
      </w:r>
      <w:r w:rsidR="00C20A3B">
        <w:rPr>
          <w:rStyle w:val="Ninguno"/>
          <w:rFonts w:ascii="Verdana" w:hAnsi="Verdana"/>
        </w:rPr>
        <w:t xml:space="preserve">n establecidas con los anunciantes. </w:t>
      </w:r>
    </w:p>
    <w:p w14:paraId="74EE750F" w14:textId="77777777" w:rsidR="008C13F0" w:rsidRDefault="008C13F0">
      <w:pPr>
        <w:spacing w:after="0" w:line="240" w:lineRule="auto"/>
        <w:jc w:val="both"/>
        <w:rPr>
          <w:rStyle w:val="Ninguno"/>
          <w:rFonts w:ascii="Verdana" w:eastAsia="Verdana" w:hAnsi="Verdana" w:cs="Verdana"/>
        </w:rPr>
      </w:pPr>
    </w:p>
    <w:p w14:paraId="7B0DBC3A" w14:textId="77777777" w:rsidR="008C13F0" w:rsidRDefault="00C20A3B">
      <w:pPr>
        <w:spacing w:after="0" w:line="240" w:lineRule="auto"/>
        <w:jc w:val="both"/>
        <w:rPr>
          <w:rStyle w:val="Ninguno"/>
          <w:rFonts w:ascii="Verdana" w:eastAsia="Verdana" w:hAnsi="Verdana" w:cs="Verdana"/>
        </w:rPr>
      </w:pPr>
      <w:r>
        <w:rPr>
          <w:rStyle w:val="Ninguno"/>
          <w:rFonts w:ascii="Verdana" w:hAnsi="Verdana"/>
        </w:rPr>
        <w:t>La JD de AVEPA podr</w:t>
      </w:r>
      <w:r>
        <w:rPr>
          <w:rStyle w:val="Ninguno"/>
          <w:rFonts w:ascii="Verdana" w:hAnsi="Verdana"/>
        </w:rPr>
        <w:t xml:space="preserve">á </w:t>
      </w:r>
      <w:r>
        <w:rPr>
          <w:rStyle w:val="Ninguno"/>
          <w:rFonts w:ascii="Verdana" w:hAnsi="Verdana"/>
        </w:rPr>
        <w:t>seleccionar documentos generados por los Grupos y que se consideren de inter</w:t>
      </w:r>
      <w:r>
        <w:rPr>
          <w:rStyle w:val="Ninguno"/>
          <w:rFonts w:ascii="Verdana" w:hAnsi="Verdana"/>
        </w:rPr>
        <w:t>é</w:t>
      </w:r>
      <w:r>
        <w:rPr>
          <w:rStyle w:val="Ninguno"/>
          <w:rFonts w:ascii="Verdana" w:hAnsi="Verdana"/>
        </w:rPr>
        <w:t>s para todos los asociados con la finalidad de difundirlos a todos los socios y siempre indicando el origen y firma de los autores del documento.</w:t>
      </w:r>
    </w:p>
    <w:p w14:paraId="58FAFFF8" w14:textId="77777777" w:rsidR="008C13F0" w:rsidRDefault="008C13F0">
      <w:pPr>
        <w:jc w:val="both"/>
        <w:rPr>
          <w:rStyle w:val="Ninguno"/>
          <w:rFonts w:ascii="Verdana" w:eastAsia="Verdana" w:hAnsi="Verdana" w:cs="Verdana"/>
        </w:rPr>
      </w:pPr>
    </w:p>
    <w:p w14:paraId="303AB386" w14:textId="77777777" w:rsidR="008C13F0" w:rsidRDefault="008C13F0">
      <w:pPr>
        <w:jc w:val="both"/>
        <w:rPr>
          <w:rStyle w:val="Ninguno"/>
          <w:rFonts w:ascii="Verdana" w:eastAsia="Verdana" w:hAnsi="Verdana" w:cs="Verdana"/>
        </w:rPr>
      </w:pPr>
    </w:p>
    <w:p w14:paraId="5705DAC5" w14:textId="77777777" w:rsidR="008C13F0" w:rsidRDefault="008C13F0">
      <w:pPr>
        <w:jc w:val="both"/>
        <w:rPr>
          <w:rStyle w:val="Ninguno"/>
          <w:rFonts w:ascii="Verdana" w:eastAsia="Verdana" w:hAnsi="Verdana" w:cs="Verdana"/>
        </w:rPr>
      </w:pPr>
    </w:p>
    <w:p w14:paraId="16A68F29" w14:textId="77777777" w:rsidR="008C13F0" w:rsidRDefault="00C20A3B">
      <w:pPr>
        <w:jc w:val="both"/>
        <w:rPr>
          <w:rStyle w:val="Ninguno"/>
          <w:rFonts w:ascii="Verdana" w:eastAsia="Verdana" w:hAnsi="Verdana" w:cs="Verdana"/>
          <w:u w:val="single"/>
        </w:rPr>
      </w:pPr>
      <w:r>
        <w:rPr>
          <w:rStyle w:val="Ninguno"/>
          <w:rFonts w:ascii="Verdana" w:hAnsi="Verdana"/>
          <w:u w:val="single"/>
        </w:rPr>
        <w:t>Difusi</w:t>
      </w:r>
      <w:r>
        <w:rPr>
          <w:rStyle w:val="Ninguno"/>
          <w:rFonts w:ascii="Verdana" w:hAnsi="Verdana"/>
          <w:u w:val="single"/>
        </w:rPr>
        <w:t>ó</w:t>
      </w:r>
      <w:r>
        <w:rPr>
          <w:rStyle w:val="Ninguno"/>
          <w:rFonts w:ascii="Verdana" w:hAnsi="Verdana"/>
          <w:u w:val="single"/>
        </w:rPr>
        <w:t xml:space="preserve">n e imagen de los grupos </w:t>
      </w:r>
    </w:p>
    <w:p w14:paraId="0ECED856" w14:textId="4208EEAF" w:rsidR="008C13F0" w:rsidRDefault="00C20A3B">
      <w:pPr>
        <w:jc w:val="both"/>
        <w:rPr>
          <w:rStyle w:val="Ninguno"/>
          <w:rFonts w:ascii="Verdana" w:eastAsia="Verdana" w:hAnsi="Verdana" w:cs="Verdana"/>
        </w:rPr>
      </w:pPr>
      <w:r>
        <w:rPr>
          <w:rStyle w:val="Ninguno"/>
          <w:rFonts w:ascii="Verdana" w:hAnsi="Verdana"/>
        </w:rPr>
        <w:t>Transitoriamente, hasta que AVEPA disponga del Manual oficial de estilo e im</w:t>
      </w:r>
      <w:r>
        <w:rPr>
          <w:rStyle w:val="Ninguno"/>
          <w:rFonts w:ascii="Verdana" w:hAnsi="Verdana"/>
        </w:rPr>
        <w:t>á</w:t>
      </w:r>
      <w:r>
        <w:rPr>
          <w:rStyle w:val="Ninguno"/>
          <w:rFonts w:ascii="Verdana" w:hAnsi="Verdana"/>
        </w:rPr>
        <w:t>genes corporativas de la asociaci</w:t>
      </w:r>
      <w:r>
        <w:rPr>
          <w:rStyle w:val="Ninguno"/>
          <w:rFonts w:ascii="Verdana" w:hAnsi="Verdana"/>
        </w:rPr>
        <w:t>ó</w:t>
      </w:r>
      <w:r>
        <w:rPr>
          <w:rStyle w:val="Ninguno"/>
          <w:rFonts w:ascii="Verdana" w:hAnsi="Verdana"/>
        </w:rPr>
        <w:t>n, la imagen de los logotipos de los GEA y GTA deber</w:t>
      </w:r>
      <w:r>
        <w:rPr>
          <w:rStyle w:val="Ninguno"/>
          <w:rFonts w:ascii="Verdana" w:hAnsi="Verdana"/>
        </w:rPr>
        <w:t>á</w:t>
      </w:r>
      <w:r>
        <w:rPr>
          <w:rStyle w:val="Ninguno"/>
          <w:rFonts w:ascii="Verdana" w:hAnsi="Verdana"/>
        </w:rPr>
        <w:t>n incluir la palabra AVEPA o el logo completo de la Asociaci</w:t>
      </w:r>
      <w:r>
        <w:rPr>
          <w:rStyle w:val="Ninguno"/>
          <w:rFonts w:ascii="Verdana" w:hAnsi="Verdana"/>
        </w:rPr>
        <w:t>ó</w:t>
      </w:r>
      <w:r>
        <w:rPr>
          <w:rStyle w:val="Ninguno"/>
          <w:rFonts w:ascii="Verdana" w:hAnsi="Verdana"/>
        </w:rPr>
        <w:t>n de forma prominente, y en su nomenclatura los GEA y GTA deber</w:t>
      </w:r>
      <w:r>
        <w:rPr>
          <w:rStyle w:val="Ninguno"/>
          <w:rFonts w:ascii="Verdana" w:hAnsi="Verdana"/>
        </w:rPr>
        <w:t>á</w:t>
      </w:r>
      <w:r>
        <w:rPr>
          <w:rStyle w:val="Ninguno"/>
          <w:rFonts w:ascii="Verdana" w:hAnsi="Verdana"/>
        </w:rPr>
        <w:t>n incluir la palabra AVEPA (Ej.: GMCAE / AVEPA; GERPAC / AVEPA, etc.</w:t>
      </w:r>
      <w:r w:rsidR="00D85704">
        <w:rPr>
          <w:rStyle w:val="Ninguno"/>
          <w:rFonts w:ascii="Verdana" w:hAnsi="Verdana"/>
        </w:rPr>
        <w:t>). Los</w:t>
      </w:r>
      <w:r>
        <w:rPr>
          <w:rStyle w:val="Ninguno"/>
          <w:rFonts w:ascii="Verdana" w:hAnsi="Verdana"/>
        </w:rPr>
        <w:t xml:space="preserve"> logotipos de los GEA y GTA deber</w:t>
      </w:r>
      <w:r>
        <w:rPr>
          <w:rStyle w:val="Ninguno"/>
          <w:rFonts w:ascii="Verdana" w:hAnsi="Verdana"/>
        </w:rPr>
        <w:t>á</w:t>
      </w:r>
      <w:r>
        <w:rPr>
          <w:rStyle w:val="Ninguno"/>
          <w:rFonts w:ascii="Verdana" w:hAnsi="Verdana"/>
        </w:rPr>
        <w:t>n ser aprobados por la Junta Directiva de la Asociaci</w:t>
      </w:r>
      <w:r>
        <w:rPr>
          <w:rStyle w:val="Ninguno"/>
          <w:rFonts w:ascii="Verdana" w:hAnsi="Verdana"/>
        </w:rPr>
        <w:t>ó</w:t>
      </w:r>
      <w:r>
        <w:rPr>
          <w:rStyle w:val="Ninguno"/>
          <w:rFonts w:ascii="Verdana" w:hAnsi="Verdana"/>
        </w:rPr>
        <w:t>n.</w:t>
      </w:r>
    </w:p>
    <w:p w14:paraId="304E16D0" w14:textId="5BBCA528" w:rsidR="008C13F0" w:rsidRDefault="00C20A3B">
      <w:pPr>
        <w:jc w:val="both"/>
        <w:rPr>
          <w:rStyle w:val="Ninguno"/>
          <w:rFonts w:ascii="Verdana" w:eastAsia="Verdana" w:hAnsi="Verdana" w:cs="Verdana"/>
        </w:rPr>
      </w:pPr>
      <w:r>
        <w:rPr>
          <w:rStyle w:val="Ninguno"/>
          <w:rFonts w:ascii="Verdana" w:hAnsi="Verdana"/>
        </w:rPr>
        <w:t>Una vez finalizado el Manual de Estilo de AVEPA, las im</w:t>
      </w:r>
      <w:r>
        <w:rPr>
          <w:rStyle w:val="Ninguno"/>
          <w:rFonts w:ascii="Verdana" w:hAnsi="Verdana"/>
        </w:rPr>
        <w:t>á</w:t>
      </w:r>
      <w:r>
        <w:rPr>
          <w:rStyle w:val="Ninguno"/>
          <w:rFonts w:ascii="Verdana" w:hAnsi="Verdana"/>
        </w:rPr>
        <w:t>genes de todos los logos de los grupos de trabajo y dem</w:t>
      </w:r>
      <w:r>
        <w:rPr>
          <w:rStyle w:val="Ninguno"/>
          <w:rFonts w:ascii="Verdana" w:hAnsi="Verdana"/>
        </w:rPr>
        <w:t>á</w:t>
      </w:r>
      <w:r>
        <w:rPr>
          <w:rStyle w:val="Ninguno"/>
          <w:rFonts w:ascii="Verdana" w:hAnsi="Verdana"/>
        </w:rPr>
        <w:t xml:space="preserve">s </w:t>
      </w:r>
      <w:r>
        <w:rPr>
          <w:rStyle w:val="Ninguno"/>
          <w:rFonts w:ascii="Verdana" w:hAnsi="Verdana"/>
        </w:rPr>
        <w:t>á</w:t>
      </w:r>
      <w:r>
        <w:rPr>
          <w:rStyle w:val="Ninguno"/>
          <w:rFonts w:ascii="Verdana" w:hAnsi="Verdana"/>
        </w:rPr>
        <w:t xml:space="preserve">reas o unidades de funcionamiento de </w:t>
      </w:r>
      <w:r w:rsidR="00D85704">
        <w:rPr>
          <w:rStyle w:val="Ninguno"/>
          <w:rFonts w:ascii="Verdana" w:hAnsi="Verdana"/>
        </w:rPr>
        <w:t>AVEPA utilizarán</w:t>
      </w:r>
      <w:r>
        <w:rPr>
          <w:rStyle w:val="Ninguno"/>
          <w:rFonts w:ascii="Verdana" w:hAnsi="Verdana"/>
        </w:rPr>
        <w:t xml:space="preserve"> la imagen corporativa que les corresponda.</w:t>
      </w:r>
    </w:p>
    <w:p w14:paraId="3ECDEC8C" w14:textId="77777777" w:rsidR="008C13F0" w:rsidRDefault="00C20A3B">
      <w:pPr>
        <w:jc w:val="both"/>
        <w:rPr>
          <w:rStyle w:val="Ninguno"/>
          <w:rFonts w:ascii="Verdana" w:eastAsia="Verdana" w:hAnsi="Verdana" w:cs="Verdana"/>
        </w:rPr>
      </w:pPr>
      <w:r>
        <w:rPr>
          <w:rStyle w:val="Ninguno"/>
          <w:rFonts w:ascii="Verdana" w:hAnsi="Verdana"/>
        </w:rPr>
        <w:t>Las p</w:t>
      </w:r>
      <w:r>
        <w:rPr>
          <w:rStyle w:val="Ninguno"/>
          <w:rFonts w:ascii="Verdana" w:hAnsi="Verdana"/>
        </w:rPr>
        <w:t>á</w:t>
      </w:r>
      <w:r>
        <w:rPr>
          <w:rStyle w:val="Ninguno"/>
          <w:rFonts w:ascii="Verdana" w:hAnsi="Verdana"/>
        </w:rPr>
        <w:t>ginas web de los GEA y GTA deber</w:t>
      </w:r>
      <w:r>
        <w:rPr>
          <w:rStyle w:val="Ninguno"/>
          <w:rFonts w:ascii="Verdana" w:hAnsi="Verdana"/>
        </w:rPr>
        <w:t>á</w:t>
      </w:r>
      <w:r>
        <w:rPr>
          <w:rStyle w:val="Ninguno"/>
          <w:rFonts w:ascii="Verdana" w:hAnsi="Verdana"/>
        </w:rPr>
        <w:t>n utilizar el dominio de AVEPA y estar ubicadas en la p</w:t>
      </w:r>
      <w:r>
        <w:rPr>
          <w:rStyle w:val="Ninguno"/>
          <w:rFonts w:ascii="Verdana" w:hAnsi="Verdana"/>
        </w:rPr>
        <w:t>á</w:t>
      </w:r>
      <w:r>
        <w:rPr>
          <w:rStyle w:val="Ninguno"/>
          <w:rFonts w:ascii="Verdana" w:hAnsi="Verdana"/>
        </w:rPr>
        <w:t>gina web de la Asociaci</w:t>
      </w:r>
      <w:r>
        <w:rPr>
          <w:rStyle w:val="Ninguno"/>
          <w:rFonts w:ascii="Verdana" w:hAnsi="Verdana"/>
        </w:rPr>
        <w:t>ó</w:t>
      </w:r>
      <w:r>
        <w:rPr>
          <w:rStyle w:val="Ninguno"/>
          <w:rFonts w:ascii="Verdana" w:hAnsi="Verdana"/>
        </w:rPr>
        <w:t>n.</w:t>
      </w:r>
    </w:p>
    <w:p w14:paraId="7CF89F88" w14:textId="77777777" w:rsidR="008C13F0" w:rsidRDefault="008C13F0">
      <w:pPr>
        <w:jc w:val="both"/>
        <w:rPr>
          <w:rStyle w:val="Ninguno"/>
          <w:rFonts w:ascii="Verdana" w:eastAsia="Verdana" w:hAnsi="Verdana" w:cs="Verdana"/>
          <w:b/>
          <w:bCs/>
        </w:rPr>
      </w:pPr>
    </w:p>
    <w:p w14:paraId="690D1B17" w14:textId="77777777" w:rsidR="008C13F0" w:rsidRDefault="00C20A3B">
      <w:pPr>
        <w:jc w:val="both"/>
        <w:rPr>
          <w:rStyle w:val="Ninguno"/>
          <w:rFonts w:ascii="Verdana" w:eastAsia="Verdana" w:hAnsi="Verdana" w:cs="Verdana"/>
          <w:b/>
          <w:bCs/>
        </w:rPr>
      </w:pPr>
      <w:r>
        <w:rPr>
          <w:rStyle w:val="Ninguno"/>
          <w:rFonts w:ascii="Verdana" w:hAnsi="Verdana"/>
          <w:b/>
          <w:bCs/>
        </w:rPr>
        <w:t>Cronograma para la difusi</w:t>
      </w:r>
      <w:r>
        <w:rPr>
          <w:rStyle w:val="Ninguno"/>
          <w:rFonts w:ascii="Verdana" w:hAnsi="Verdana"/>
          <w:b/>
          <w:bCs/>
        </w:rPr>
        <w:t>ó</w:t>
      </w:r>
      <w:r>
        <w:rPr>
          <w:rStyle w:val="Ninguno"/>
          <w:rFonts w:ascii="Verdana" w:hAnsi="Verdana"/>
          <w:b/>
          <w:bCs/>
        </w:rPr>
        <w:t>n de las actividades de los grupos de trabajo.</w:t>
      </w:r>
    </w:p>
    <w:p w14:paraId="36D536C5" w14:textId="62E531D7" w:rsidR="008C13F0" w:rsidRDefault="00C20A3B">
      <w:pPr>
        <w:pStyle w:val="Cuadrculamedia1-nfasis21"/>
        <w:numPr>
          <w:ilvl w:val="0"/>
          <w:numId w:val="8"/>
        </w:numPr>
        <w:jc w:val="both"/>
        <w:rPr>
          <w:rFonts w:ascii="Verdana" w:hAnsi="Verdana"/>
        </w:rPr>
      </w:pPr>
      <w:r>
        <w:rPr>
          <w:rStyle w:val="NingunoA"/>
          <w:rFonts w:ascii="Verdana" w:hAnsi="Verdana"/>
        </w:rPr>
        <w:t>Tiempo previo para la presentaci</w:t>
      </w:r>
      <w:r>
        <w:rPr>
          <w:rStyle w:val="NingunoA"/>
          <w:rFonts w:ascii="Verdana" w:hAnsi="Verdana"/>
        </w:rPr>
        <w:t>ó</w:t>
      </w:r>
      <w:r>
        <w:rPr>
          <w:rStyle w:val="NingunoA"/>
          <w:rFonts w:ascii="Verdana" w:hAnsi="Verdana"/>
        </w:rPr>
        <w:t>n de los t</w:t>
      </w:r>
      <w:r>
        <w:rPr>
          <w:rStyle w:val="NingunoA"/>
          <w:rFonts w:ascii="Verdana" w:hAnsi="Verdana"/>
        </w:rPr>
        <w:t>í</w:t>
      </w:r>
      <w:r>
        <w:rPr>
          <w:rStyle w:val="NingunoA"/>
          <w:rFonts w:ascii="Verdana" w:hAnsi="Verdana"/>
        </w:rPr>
        <w:t xml:space="preserve">tulos y ponentes de las conferencias del Congreso de </w:t>
      </w:r>
      <w:r w:rsidR="00D85704">
        <w:rPr>
          <w:rStyle w:val="NingunoA"/>
          <w:rFonts w:ascii="Verdana" w:hAnsi="Verdana"/>
        </w:rPr>
        <w:t>Especialidades de</w:t>
      </w:r>
      <w:r>
        <w:rPr>
          <w:rStyle w:val="NingunoA"/>
          <w:rFonts w:ascii="Verdana" w:hAnsi="Verdana"/>
        </w:rPr>
        <w:t xml:space="preserve"> AVEPA (GTA): antes del 15 de </w:t>
      </w:r>
      <w:r w:rsidR="00D85704">
        <w:rPr>
          <w:rStyle w:val="NingunoA"/>
          <w:rFonts w:ascii="Verdana" w:hAnsi="Verdana"/>
        </w:rPr>
        <w:t>diciembre</w:t>
      </w:r>
      <w:r>
        <w:rPr>
          <w:rStyle w:val="NingunoA"/>
          <w:rFonts w:ascii="Verdana" w:hAnsi="Verdana"/>
        </w:rPr>
        <w:t xml:space="preserve"> (3 meses antes del congreso GTA)</w:t>
      </w:r>
    </w:p>
    <w:p w14:paraId="2CA2EF3F" w14:textId="2989BE4A" w:rsidR="008C13F0" w:rsidRDefault="00C20A3B">
      <w:pPr>
        <w:pStyle w:val="Cuadrculamedia1-nfasis21"/>
        <w:numPr>
          <w:ilvl w:val="0"/>
          <w:numId w:val="8"/>
        </w:numPr>
        <w:jc w:val="both"/>
        <w:rPr>
          <w:rFonts w:ascii="Verdana" w:hAnsi="Verdana"/>
        </w:rPr>
      </w:pPr>
      <w:r>
        <w:rPr>
          <w:rStyle w:val="NingunoA"/>
          <w:rFonts w:ascii="Verdana" w:hAnsi="Verdana"/>
        </w:rPr>
        <w:t>Fecha m</w:t>
      </w:r>
      <w:r>
        <w:rPr>
          <w:rStyle w:val="NingunoA"/>
          <w:rFonts w:ascii="Verdana" w:hAnsi="Verdana"/>
        </w:rPr>
        <w:t>á</w:t>
      </w:r>
      <w:r>
        <w:rPr>
          <w:rStyle w:val="NingunoA"/>
          <w:rFonts w:ascii="Verdana" w:hAnsi="Verdana"/>
        </w:rPr>
        <w:t>xima para la presentaci</w:t>
      </w:r>
      <w:r>
        <w:rPr>
          <w:rStyle w:val="NingunoA"/>
          <w:rFonts w:ascii="Verdana" w:hAnsi="Verdana"/>
        </w:rPr>
        <w:t>ó</w:t>
      </w:r>
      <w:r>
        <w:rPr>
          <w:rStyle w:val="NingunoA"/>
          <w:rFonts w:ascii="Verdana" w:hAnsi="Verdana"/>
        </w:rPr>
        <w:t>n de los textos para los libros de res</w:t>
      </w:r>
      <w:r>
        <w:rPr>
          <w:rStyle w:val="NingunoA"/>
          <w:rFonts w:ascii="Verdana" w:hAnsi="Verdana"/>
        </w:rPr>
        <w:t>ú</w:t>
      </w:r>
      <w:r>
        <w:rPr>
          <w:rStyle w:val="NingunoA"/>
          <w:rFonts w:ascii="Verdana" w:hAnsi="Verdana"/>
        </w:rPr>
        <w:t xml:space="preserve">menes de las conferencias del Congreso de </w:t>
      </w:r>
      <w:r w:rsidR="00D85704">
        <w:rPr>
          <w:rStyle w:val="NingunoA"/>
          <w:rFonts w:ascii="Verdana" w:hAnsi="Verdana"/>
        </w:rPr>
        <w:t>Especialidades de</w:t>
      </w:r>
      <w:r>
        <w:rPr>
          <w:rStyle w:val="NingunoA"/>
          <w:rFonts w:ascii="Verdana" w:hAnsi="Verdana"/>
        </w:rPr>
        <w:t xml:space="preserve"> AVEPA (GTA): 2 meses antes del Congreso GTA</w:t>
      </w:r>
    </w:p>
    <w:p w14:paraId="01C108E6" w14:textId="77777777" w:rsidR="008C13F0" w:rsidRDefault="00C20A3B">
      <w:pPr>
        <w:pStyle w:val="Cuadrculamedia1-nfasis21"/>
        <w:numPr>
          <w:ilvl w:val="0"/>
          <w:numId w:val="8"/>
        </w:numPr>
        <w:jc w:val="both"/>
        <w:rPr>
          <w:rFonts w:ascii="Verdana" w:hAnsi="Verdana"/>
        </w:rPr>
      </w:pPr>
      <w:r>
        <w:rPr>
          <w:rStyle w:val="NingunoA"/>
          <w:rFonts w:ascii="Verdana" w:hAnsi="Verdana"/>
        </w:rPr>
        <w:t>Tiempo previo previsto para notificar a la vocal</w:t>
      </w:r>
      <w:r>
        <w:rPr>
          <w:rStyle w:val="NingunoA"/>
          <w:rFonts w:ascii="Verdana" w:hAnsi="Verdana"/>
        </w:rPr>
        <w:t>í</w:t>
      </w:r>
      <w:r>
        <w:rPr>
          <w:rStyle w:val="NingunoA"/>
          <w:rFonts w:ascii="Verdana" w:hAnsi="Verdana"/>
        </w:rPr>
        <w:t>a y a AVEPA Central una formaci</w:t>
      </w:r>
      <w:r>
        <w:rPr>
          <w:rStyle w:val="NingunoA"/>
          <w:rFonts w:ascii="Verdana" w:hAnsi="Verdana"/>
        </w:rPr>
        <w:t>ó</w:t>
      </w:r>
      <w:r>
        <w:rPr>
          <w:rStyle w:val="NingunoA"/>
          <w:rFonts w:ascii="Verdana" w:hAnsi="Verdana"/>
        </w:rPr>
        <w:t>n en una vocal</w:t>
      </w:r>
      <w:r>
        <w:rPr>
          <w:rStyle w:val="NingunoA"/>
          <w:rFonts w:ascii="Verdana" w:hAnsi="Verdana"/>
        </w:rPr>
        <w:t>í</w:t>
      </w:r>
      <w:r>
        <w:rPr>
          <w:rStyle w:val="NingunoA"/>
          <w:rFonts w:ascii="Verdana" w:hAnsi="Verdana"/>
        </w:rPr>
        <w:t>a: 3 meses de antelaci</w:t>
      </w:r>
      <w:r>
        <w:rPr>
          <w:rStyle w:val="NingunoA"/>
          <w:rFonts w:ascii="Verdana" w:hAnsi="Verdana"/>
        </w:rPr>
        <w:t>ó</w:t>
      </w:r>
      <w:r>
        <w:rPr>
          <w:rStyle w:val="NingunoA"/>
          <w:rFonts w:ascii="Verdana" w:hAnsi="Verdana"/>
        </w:rPr>
        <w:t>n</w:t>
      </w:r>
    </w:p>
    <w:p w14:paraId="657F1E31" w14:textId="77777777" w:rsidR="008C13F0" w:rsidRDefault="00C20A3B">
      <w:pPr>
        <w:pStyle w:val="Cuadrculamedia1-nfasis21"/>
        <w:numPr>
          <w:ilvl w:val="0"/>
          <w:numId w:val="8"/>
        </w:numPr>
        <w:jc w:val="both"/>
        <w:rPr>
          <w:rFonts w:ascii="Verdana" w:hAnsi="Verdana"/>
        </w:rPr>
      </w:pPr>
      <w:r>
        <w:rPr>
          <w:rStyle w:val="NingunoA"/>
          <w:rFonts w:ascii="Verdana" w:hAnsi="Verdana"/>
        </w:rPr>
        <w:t>Tiempo previo previsto para notificar la celebraci</w:t>
      </w:r>
      <w:r>
        <w:rPr>
          <w:rStyle w:val="NingunoA"/>
          <w:rFonts w:ascii="Verdana" w:hAnsi="Verdana"/>
        </w:rPr>
        <w:t>ó</w:t>
      </w:r>
      <w:r>
        <w:rPr>
          <w:rStyle w:val="NingunoA"/>
          <w:rFonts w:ascii="Verdana" w:hAnsi="Verdana"/>
        </w:rPr>
        <w:t>n de un Congreso de Grupo a la vocal</w:t>
      </w:r>
      <w:r>
        <w:rPr>
          <w:rStyle w:val="NingunoA"/>
          <w:rFonts w:ascii="Verdana" w:hAnsi="Verdana"/>
        </w:rPr>
        <w:t>í</w:t>
      </w:r>
      <w:r>
        <w:rPr>
          <w:rStyle w:val="NingunoA"/>
          <w:rFonts w:ascii="Verdana" w:hAnsi="Verdana"/>
        </w:rPr>
        <w:t>a y a AVEPA Central: 5 meses</w:t>
      </w:r>
    </w:p>
    <w:p w14:paraId="7F7B8CAF" w14:textId="15346E12" w:rsidR="00D85704" w:rsidRDefault="00C20A3B">
      <w:pPr>
        <w:pStyle w:val="Cuadrculamedia1-nfasis21"/>
        <w:numPr>
          <w:ilvl w:val="0"/>
          <w:numId w:val="8"/>
        </w:numPr>
        <w:jc w:val="both"/>
        <w:rPr>
          <w:rFonts w:ascii="Verdana" w:hAnsi="Verdana"/>
        </w:rPr>
      </w:pPr>
      <w:r>
        <w:rPr>
          <w:rStyle w:val="NingunoA"/>
          <w:rFonts w:ascii="Verdana" w:hAnsi="Verdana"/>
        </w:rPr>
        <w:t>Tiempo previo de antelaci</w:t>
      </w:r>
      <w:r>
        <w:rPr>
          <w:rStyle w:val="NingunoA"/>
          <w:rFonts w:ascii="Verdana" w:hAnsi="Verdana"/>
        </w:rPr>
        <w:t>ó</w:t>
      </w:r>
      <w:r>
        <w:rPr>
          <w:rStyle w:val="NingunoA"/>
          <w:rFonts w:ascii="Verdana" w:hAnsi="Verdana"/>
        </w:rPr>
        <w:t>n para presentar un presupuesto de actividad (ya sea de una formaci</w:t>
      </w:r>
      <w:r>
        <w:rPr>
          <w:rStyle w:val="NingunoA"/>
          <w:rFonts w:ascii="Verdana" w:hAnsi="Verdana"/>
        </w:rPr>
        <w:t>ó</w:t>
      </w:r>
      <w:r>
        <w:rPr>
          <w:rStyle w:val="NingunoA"/>
          <w:rFonts w:ascii="Verdana" w:hAnsi="Verdana"/>
        </w:rPr>
        <w:t>n en una vocal</w:t>
      </w:r>
      <w:r>
        <w:rPr>
          <w:rStyle w:val="NingunoA"/>
          <w:rFonts w:ascii="Verdana" w:hAnsi="Verdana"/>
        </w:rPr>
        <w:t>í</w:t>
      </w:r>
      <w:r>
        <w:rPr>
          <w:rStyle w:val="NingunoA"/>
          <w:rFonts w:ascii="Verdana" w:hAnsi="Verdana"/>
        </w:rPr>
        <w:t>a o de un Congreso de Grupo): 3 mese</w:t>
      </w:r>
      <w:r w:rsidR="00D85704">
        <w:rPr>
          <w:rFonts w:ascii="Verdana" w:hAnsi="Verdana"/>
        </w:rPr>
        <w:t>s.</w:t>
      </w:r>
    </w:p>
    <w:p w14:paraId="16FC0145" w14:textId="0F576B6F" w:rsidR="008C13F0" w:rsidRPr="00D85704" w:rsidRDefault="00C20A3B" w:rsidP="00D85704">
      <w:pPr>
        <w:pStyle w:val="Cuadrculamedia1-nfasis21"/>
        <w:numPr>
          <w:ilvl w:val="0"/>
          <w:numId w:val="8"/>
        </w:numPr>
        <w:jc w:val="both"/>
        <w:rPr>
          <w:rStyle w:val="Ninguno"/>
          <w:rFonts w:ascii="Verdana" w:eastAsia="Verdana" w:hAnsi="Verdana" w:cs="Verdana"/>
          <w:color w:val="000000" w:themeColor="text1"/>
          <w:u w:color="0433FF"/>
        </w:rPr>
      </w:pPr>
      <w:r w:rsidRPr="00D85704">
        <w:rPr>
          <w:rStyle w:val="Ninguno"/>
          <w:rFonts w:ascii="Verdana" w:hAnsi="Verdana"/>
          <w:color w:val="000000" w:themeColor="text1"/>
          <w:u w:color="0433FF"/>
        </w:rPr>
        <w:t xml:space="preserve">Fecha para entregar el resumen anual de actividades: 1 de </w:t>
      </w:r>
      <w:r w:rsidR="00D85704" w:rsidRPr="00D85704">
        <w:rPr>
          <w:rStyle w:val="Ninguno"/>
          <w:rFonts w:ascii="Verdana" w:hAnsi="Verdana"/>
          <w:color w:val="000000" w:themeColor="text1"/>
          <w:u w:color="0433FF"/>
        </w:rPr>
        <w:t>febrero</w:t>
      </w:r>
      <w:r w:rsidRPr="00D85704">
        <w:rPr>
          <w:rStyle w:val="Ninguno"/>
          <w:rFonts w:ascii="Verdana" w:hAnsi="Verdana"/>
          <w:color w:val="000000" w:themeColor="text1"/>
          <w:u w:color="0433FF"/>
        </w:rPr>
        <w:t xml:space="preserve"> del a</w:t>
      </w:r>
      <w:r w:rsidRPr="00D85704">
        <w:rPr>
          <w:rStyle w:val="Ninguno"/>
          <w:rFonts w:ascii="Verdana" w:hAnsi="Verdana"/>
          <w:color w:val="000000" w:themeColor="text1"/>
          <w:u w:color="0433FF"/>
        </w:rPr>
        <w:t>ñ</w:t>
      </w:r>
      <w:r w:rsidRPr="00D85704">
        <w:rPr>
          <w:rStyle w:val="Ninguno"/>
          <w:rFonts w:ascii="Verdana" w:hAnsi="Verdana"/>
          <w:color w:val="000000" w:themeColor="text1"/>
          <w:u w:color="0433FF"/>
        </w:rPr>
        <w:t>o siguiente.</w:t>
      </w:r>
    </w:p>
    <w:p w14:paraId="5CC966A4" w14:textId="27C1291D" w:rsidR="008C13F0" w:rsidRDefault="00C20A3B">
      <w:pPr>
        <w:jc w:val="both"/>
        <w:rPr>
          <w:rStyle w:val="Ninguno"/>
          <w:rFonts w:ascii="Verdana" w:eastAsia="Verdana" w:hAnsi="Verdana" w:cs="Verdana"/>
        </w:rPr>
      </w:pPr>
      <w:r>
        <w:rPr>
          <w:rStyle w:val="Ninguno"/>
          <w:rFonts w:ascii="Verdana" w:hAnsi="Verdana"/>
        </w:rPr>
        <w:t>P</w:t>
      </w:r>
      <w:r>
        <w:rPr>
          <w:rStyle w:val="Ninguno"/>
          <w:rFonts w:ascii="Verdana" w:hAnsi="Verdana"/>
        </w:rPr>
        <w:t>ara la elaboraci</w:t>
      </w:r>
      <w:r>
        <w:rPr>
          <w:rStyle w:val="Ninguno"/>
          <w:rFonts w:ascii="Verdana" w:hAnsi="Verdana"/>
        </w:rPr>
        <w:t>ó</w:t>
      </w:r>
      <w:r>
        <w:rPr>
          <w:rStyle w:val="Ninguno"/>
          <w:rFonts w:ascii="Verdana" w:hAnsi="Verdana"/>
        </w:rPr>
        <w:t xml:space="preserve">n de estos documentos, la </w:t>
      </w:r>
      <w:r w:rsidR="00D85704">
        <w:rPr>
          <w:rStyle w:val="Ninguno"/>
          <w:rFonts w:ascii="Verdana" w:hAnsi="Verdana"/>
        </w:rPr>
        <w:t>secretaria</w:t>
      </w:r>
      <w:r>
        <w:rPr>
          <w:rStyle w:val="Ninguno"/>
          <w:rFonts w:ascii="Verdana" w:hAnsi="Verdana"/>
        </w:rPr>
        <w:t xml:space="preserve"> de AVEPA pondr</w:t>
      </w:r>
      <w:r>
        <w:rPr>
          <w:rStyle w:val="Ninguno"/>
          <w:rFonts w:ascii="Verdana" w:hAnsi="Verdana"/>
        </w:rPr>
        <w:t xml:space="preserve">á </w:t>
      </w:r>
      <w:r>
        <w:rPr>
          <w:rStyle w:val="Ninguno"/>
          <w:rFonts w:ascii="Verdana" w:hAnsi="Verdana"/>
        </w:rPr>
        <w:t>a disposici</w:t>
      </w:r>
      <w:r>
        <w:rPr>
          <w:rStyle w:val="Ninguno"/>
          <w:rFonts w:ascii="Verdana" w:hAnsi="Verdana"/>
        </w:rPr>
        <w:t>ó</w:t>
      </w:r>
      <w:r>
        <w:rPr>
          <w:rStyle w:val="Ninguno"/>
          <w:rFonts w:ascii="Verdana" w:hAnsi="Verdana"/>
        </w:rPr>
        <w:t>n de los grupos apoyo administrativo en la sede central.</w:t>
      </w:r>
    </w:p>
    <w:p w14:paraId="357392B9" w14:textId="77777777" w:rsidR="008C13F0" w:rsidRDefault="008C13F0">
      <w:pPr>
        <w:jc w:val="both"/>
        <w:rPr>
          <w:rStyle w:val="Ninguno"/>
          <w:rFonts w:ascii="Verdana" w:eastAsia="Verdana" w:hAnsi="Verdana" w:cs="Verdana"/>
        </w:rPr>
      </w:pPr>
    </w:p>
    <w:p w14:paraId="2DD08153" w14:textId="77777777" w:rsidR="008C13F0" w:rsidRDefault="008C13F0">
      <w:pPr>
        <w:jc w:val="both"/>
        <w:rPr>
          <w:rStyle w:val="Ninguno"/>
          <w:rFonts w:ascii="Verdana" w:eastAsia="Verdana" w:hAnsi="Verdana" w:cs="Verdana"/>
        </w:rPr>
      </w:pPr>
    </w:p>
    <w:p w14:paraId="32FE16E2" w14:textId="77777777" w:rsidR="008C13F0" w:rsidRDefault="008C13F0">
      <w:pPr>
        <w:jc w:val="both"/>
      </w:pPr>
    </w:p>
    <w:p w14:paraId="58C0ABC0" w14:textId="77777777" w:rsidR="008C13F0" w:rsidRDefault="00C20A3B">
      <w:pPr>
        <w:spacing w:after="0" w:line="240" w:lineRule="auto"/>
        <w:jc w:val="both"/>
        <w:rPr>
          <w:rStyle w:val="Ninguno"/>
          <w:rFonts w:ascii="Verdana" w:eastAsia="Verdana" w:hAnsi="Verdana" w:cs="Verdana"/>
          <w:b/>
          <w:bCs/>
        </w:rPr>
      </w:pPr>
      <w:r>
        <w:rPr>
          <w:rStyle w:val="Ninguno"/>
          <w:rFonts w:ascii="Verdana" w:hAnsi="Verdana"/>
          <w:b/>
          <w:bCs/>
        </w:rPr>
        <w:t>Anexo 1. Instrucciones para la presentaci</w:t>
      </w:r>
      <w:r>
        <w:rPr>
          <w:rStyle w:val="Ninguno"/>
          <w:rFonts w:ascii="Verdana" w:hAnsi="Verdana"/>
          <w:b/>
          <w:bCs/>
        </w:rPr>
        <w:t>ó</w:t>
      </w:r>
      <w:r>
        <w:rPr>
          <w:rStyle w:val="Ninguno"/>
          <w:rFonts w:ascii="Verdana" w:hAnsi="Verdana"/>
          <w:b/>
          <w:bCs/>
        </w:rPr>
        <w:t xml:space="preserve">n de los textos </w:t>
      </w:r>
    </w:p>
    <w:p w14:paraId="7289C1CF" w14:textId="2CA98BF9" w:rsidR="008C13F0" w:rsidRDefault="00C20A3B">
      <w:pPr>
        <w:pStyle w:val="1stTitleWCCM"/>
        <w:tabs>
          <w:tab w:val="left" w:pos="284"/>
        </w:tabs>
        <w:outlineLvl w:val="0"/>
        <w:rPr>
          <w:rStyle w:val="Ninguno"/>
          <w:rFonts w:ascii="Verdana" w:eastAsia="Verdana" w:hAnsi="Verdana" w:cs="Verdana"/>
          <w:b w:val="0"/>
          <w:bCs w:val="0"/>
          <w:caps w:val="0"/>
          <w:sz w:val="22"/>
          <w:szCs w:val="22"/>
          <w:lang w:val="es-ES_tradnl"/>
        </w:rPr>
      </w:pPr>
      <w:r>
        <w:rPr>
          <w:rStyle w:val="Ninguno"/>
          <w:rFonts w:ascii="Verdana" w:hAnsi="Verdana"/>
          <w:b w:val="0"/>
          <w:bCs w:val="0"/>
          <w:caps w:val="0"/>
          <w:sz w:val="22"/>
          <w:szCs w:val="22"/>
          <w:lang w:val="es-ES_tradnl"/>
        </w:rPr>
        <w:t xml:space="preserve">La </w:t>
      </w:r>
      <w:r w:rsidR="00D85704">
        <w:rPr>
          <w:rStyle w:val="Ninguno"/>
          <w:rFonts w:ascii="Verdana" w:hAnsi="Verdana"/>
          <w:b w:val="0"/>
          <w:bCs w:val="0"/>
          <w:caps w:val="0"/>
          <w:sz w:val="22"/>
          <w:szCs w:val="22"/>
          <w:lang w:val="es-ES_tradnl"/>
        </w:rPr>
        <w:t>presentación de</w:t>
      </w:r>
      <w:r>
        <w:rPr>
          <w:rStyle w:val="Ninguno"/>
          <w:rFonts w:ascii="Verdana" w:hAnsi="Verdana"/>
          <w:b w:val="0"/>
          <w:bCs w:val="0"/>
          <w:caps w:val="0"/>
          <w:sz w:val="22"/>
          <w:szCs w:val="22"/>
          <w:lang w:val="es-ES_tradnl"/>
        </w:rPr>
        <w:t xml:space="preserve"> los textos se realizar</w:t>
      </w:r>
      <w:r>
        <w:rPr>
          <w:rStyle w:val="Ninguno"/>
          <w:rFonts w:ascii="Verdana" w:hAnsi="Verdana"/>
          <w:b w:val="0"/>
          <w:bCs w:val="0"/>
          <w:caps w:val="0"/>
          <w:sz w:val="22"/>
          <w:szCs w:val="22"/>
          <w:lang w:val="es-ES_tradnl"/>
        </w:rPr>
        <w:t xml:space="preserve">á </w:t>
      </w:r>
      <w:r>
        <w:rPr>
          <w:rStyle w:val="Ninguno"/>
          <w:rFonts w:ascii="Verdana" w:hAnsi="Verdana"/>
          <w:b w:val="0"/>
          <w:bCs w:val="0"/>
          <w:caps w:val="0"/>
          <w:sz w:val="22"/>
          <w:szCs w:val="22"/>
          <w:lang w:val="es-ES_tradnl"/>
        </w:rPr>
        <w:t>en WORD y PDF</w:t>
      </w:r>
    </w:p>
    <w:p w14:paraId="29DD12F8" w14:textId="77777777" w:rsidR="008C13F0" w:rsidRDefault="00C20A3B">
      <w:pPr>
        <w:pStyle w:val="1stTitleWCCM"/>
        <w:tabs>
          <w:tab w:val="left" w:pos="284"/>
        </w:tabs>
        <w:outlineLvl w:val="0"/>
        <w:rPr>
          <w:rStyle w:val="Ninguno"/>
          <w:rFonts w:ascii="Verdana" w:eastAsia="Verdana" w:hAnsi="Verdana" w:cs="Verdana"/>
          <w:b w:val="0"/>
          <w:bCs w:val="0"/>
          <w:sz w:val="22"/>
          <w:szCs w:val="22"/>
          <w:u w:val="single"/>
          <w:lang w:val="es-ES_tradnl"/>
        </w:rPr>
      </w:pPr>
      <w:r>
        <w:rPr>
          <w:rStyle w:val="Ninguno"/>
          <w:rFonts w:ascii="Verdana" w:hAnsi="Verdana"/>
          <w:b w:val="0"/>
          <w:bCs w:val="0"/>
          <w:caps w:val="0"/>
          <w:sz w:val="22"/>
          <w:szCs w:val="22"/>
          <w:u w:val="single"/>
          <w:lang w:val="es-ES_tradnl"/>
        </w:rPr>
        <w:t>Formato:</w:t>
      </w:r>
    </w:p>
    <w:p w14:paraId="212D75CF" w14:textId="77777777" w:rsidR="008C13F0" w:rsidRDefault="00C20A3B">
      <w:pPr>
        <w:numPr>
          <w:ilvl w:val="0"/>
          <w:numId w:val="10"/>
        </w:numPr>
        <w:spacing w:after="0" w:line="240" w:lineRule="auto"/>
        <w:rPr>
          <w:rFonts w:ascii="Verdana" w:hAnsi="Verdana"/>
        </w:rPr>
      </w:pPr>
      <w:r>
        <w:rPr>
          <w:rStyle w:val="NingunoA"/>
          <w:rFonts w:ascii="Verdana" w:hAnsi="Verdana"/>
        </w:rPr>
        <w:t>Hoja DIN A4</w:t>
      </w:r>
    </w:p>
    <w:p w14:paraId="680D4523" w14:textId="77777777" w:rsidR="008C13F0" w:rsidRDefault="00C20A3B">
      <w:pPr>
        <w:numPr>
          <w:ilvl w:val="0"/>
          <w:numId w:val="10"/>
        </w:numPr>
        <w:spacing w:after="0" w:line="240" w:lineRule="auto"/>
        <w:rPr>
          <w:rFonts w:ascii="Verdana" w:hAnsi="Verdana"/>
        </w:rPr>
      </w:pPr>
      <w:r>
        <w:rPr>
          <w:rStyle w:val="NingunoA"/>
          <w:rFonts w:ascii="Verdana" w:hAnsi="Verdana"/>
        </w:rPr>
        <w:t>M</w:t>
      </w:r>
      <w:r>
        <w:rPr>
          <w:rStyle w:val="NingunoA"/>
          <w:rFonts w:ascii="Verdana" w:hAnsi="Verdana"/>
        </w:rPr>
        <w:t>á</w:t>
      </w:r>
      <w:r>
        <w:rPr>
          <w:rStyle w:val="NingunoA"/>
          <w:rFonts w:ascii="Verdana" w:hAnsi="Verdana"/>
        </w:rPr>
        <w:t>rgenes de 2,5 cm</w:t>
      </w:r>
    </w:p>
    <w:p w14:paraId="60223FBB" w14:textId="77777777" w:rsidR="008C13F0" w:rsidRDefault="00C20A3B">
      <w:pPr>
        <w:numPr>
          <w:ilvl w:val="0"/>
          <w:numId w:val="10"/>
        </w:numPr>
        <w:spacing w:after="0" w:line="240" w:lineRule="auto"/>
        <w:rPr>
          <w:rFonts w:ascii="Verdana" w:hAnsi="Verdana"/>
        </w:rPr>
      </w:pPr>
      <w:r>
        <w:rPr>
          <w:rStyle w:val="NingunoA"/>
          <w:rFonts w:ascii="Verdana" w:hAnsi="Verdana"/>
        </w:rPr>
        <w:t>Espaciado sencillo (1)</w:t>
      </w:r>
    </w:p>
    <w:p w14:paraId="1CF3D7FB" w14:textId="77777777" w:rsidR="008C13F0" w:rsidRDefault="00C20A3B">
      <w:pPr>
        <w:numPr>
          <w:ilvl w:val="0"/>
          <w:numId w:val="10"/>
        </w:numPr>
        <w:spacing w:after="0" w:line="240" w:lineRule="auto"/>
        <w:rPr>
          <w:rFonts w:ascii="Verdana" w:hAnsi="Verdana"/>
        </w:rPr>
      </w:pPr>
      <w:r>
        <w:rPr>
          <w:rStyle w:val="NingunoA"/>
          <w:rFonts w:ascii="Verdana" w:hAnsi="Verdana"/>
        </w:rPr>
        <w:t xml:space="preserve">Sin </w:t>
      </w:r>
      <w:proofErr w:type="spellStart"/>
      <w:r>
        <w:rPr>
          <w:rStyle w:val="NingunoA"/>
          <w:rFonts w:ascii="Verdana" w:hAnsi="Verdana"/>
        </w:rPr>
        <w:t>indentado</w:t>
      </w:r>
      <w:proofErr w:type="spellEnd"/>
    </w:p>
    <w:p w14:paraId="51B17300" w14:textId="77777777" w:rsidR="008C13F0" w:rsidRDefault="00C20A3B">
      <w:pPr>
        <w:numPr>
          <w:ilvl w:val="0"/>
          <w:numId w:val="10"/>
        </w:numPr>
        <w:spacing w:after="0" w:line="240" w:lineRule="auto"/>
        <w:rPr>
          <w:rFonts w:ascii="Verdana" w:hAnsi="Verdana"/>
        </w:rPr>
      </w:pPr>
      <w:r>
        <w:rPr>
          <w:rStyle w:val="NingunoA"/>
          <w:rFonts w:ascii="Verdana" w:hAnsi="Verdana"/>
        </w:rPr>
        <w:t xml:space="preserve">Fuente </w:t>
      </w:r>
    </w:p>
    <w:p w14:paraId="1F95B765" w14:textId="77777777" w:rsidR="008C13F0" w:rsidRDefault="00C20A3B">
      <w:pPr>
        <w:numPr>
          <w:ilvl w:val="1"/>
          <w:numId w:val="10"/>
        </w:numPr>
        <w:spacing w:after="0" w:line="240" w:lineRule="auto"/>
        <w:rPr>
          <w:rFonts w:ascii="Verdana" w:hAnsi="Verdana"/>
        </w:rPr>
      </w:pPr>
      <w:r>
        <w:rPr>
          <w:rStyle w:val="NingunoA"/>
          <w:rFonts w:ascii="Verdana" w:hAnsi="Verdana"/>
        </w:rPr>
        <w:t xml:space="preserve">Texto: </w:t>
      </w:r>
      <w:proofErr w:type="spellStart"/>
      <w:r>
        <w:rPr>
          <w:rStyle w:val="NingunoA"/>
          <w:rFonts w:ascii="Verdana" w:hAnsi="Verdana"/>
        </w:rPr>
        <w:t>arial</w:t>
      </w:r>
      <w:proofErr w:type="spellEnd"/>
      <w:r>
        <w:rPr>
          <w:rStyle w:val="NingunoA"/>
          <w:rFonts w:ascii="Verdana" w:hAnsi="Verdana"/>
        </w:rPr>
        <w:t xml:space="preserve"> de 10 pt.</w:t>
      </w:r>
    </w:p>
    <w:p w14:paraId="4DA962DA" w14:textId="77777777" w:rsidR="008C13F0" w:rsidRDefault="00C20A3B">
      <w:pPr>
        <w:numPr>
          <w:ilvl w:val="1"/>
          <w:numId w:val="10"/>
        </w:numPr>
        <w:spacing w:after="0" w:line="240" w:lineRule="auto"/>
        <w:rPr>
          <w:rFonts w:ascii="Verdana" w:hAnsi="Verdana"/>
        </w:rPr>
      </w:pPr>
      <w:r>
        <w:rPr>
          <w:rStyle w:val="NingunoA"/>
          <w:rFonts w:ascii="Verdana" w:hAnsi="Verdana"/>
        </w:rPr>
        <w:t>T</w:t>
      </w:r>
      <w:r>
        <w:rPr>
          <w:rStyle w:val="NingunoA"/>
          <w:rFonts w:ascii="Verdana" w:hAnsi="Verdana"/>
        </w:rPr>
        <w:t>í</w:t>
      </w:r>
      <w:r>
        <w:rPr>
          <w:rStyle w:val="NingunoA"/>
          <w:rFonts w:ascii="Verdana" w:hAnsi="Verdana"/>
        </w:rPr>
        <w:t xml:space="preserve">tulo: </w:t>
      </w:r>
      <w:proofErr w:type="spellStart"/>
      <w:r>
        <w:rPr>
          <w:rStyle w:val="NingunoA"/>
          <w:rFonts w:ascii="Verdana" w:hAnsi="Verdana"/>
        </w:rPr>
        <w:t>arial</w:t>
      </w:r>
      <w:proofErr w:type="spellEnd"/>
      <w:r>
        <w:rPr>
          <w:rStyle w:val="NingunoA"/>
          <w:rFonts w:ascii="Verdana" w:hAnsi="Verdana"/>
        </w:rPr>
        <w:t xml:space="preserve"> de 12 pt. y negrita</w:t>
      </w:r>
    </w:p>
    <w:p w14:paraId="764211C5" w14:textId="77777777" w:rsidR="008C13F0" w:rsidRDefault="00C20A3B">
      <w:pPr>
        <w:numPr>
          <w:ilvl w:val="1"/>
          <w:numId w:val="10"/>
        </w:numPr>
        <w:spacing w:after="0" w:line="240" w:lineRule="auto"/>
        <w:rPr>
          <w:rFonts w:ascii="Verdana" w:hAnsi="Verdana"/>
        </w:rPr>
      </w:pPr>
      <w:r>
        <w:rPr>
          <w:rStyle w:val="NingunoA"/>
          <w:rFonts w:ascii="Verdana" w:hAnsi="Verdana"/>
        </w:rPr>
        <w:t>Subt</w:t>
      </w:r>
      <w:r>
        <w:rPr>
          <w:rStyle w:val="NingunoA"/>
          <w:rFonts w:ascii="Verdana" w:hAnsi="Verdana"/>
        </w:rPr>
        <w:t>í</w:t>
      </w:r>
      <w:r>
        <w:rPr>
          <w:rStyle w:val="NingunoA"/>
          <w:rFonts w:ascii="Verdana" w:hAnsi="Verdana"/>
        </w:rPr>
        <w:t xml:space="preserve">tulo: </w:t>
      </w:r>
      <w:proofErr w:type="spellStart"/>
      <w:r>
        <w:rPr>
          <w:rStyle w:val="NingunoA"/>
          <w:rFonts w:ascii="Verdana" w:hAnsi="Verdana"/>
        </w:rPr>
        <w:t>arial</w:t>
      </w:r>
      <w:proofErr w:type="spellEnd"/>
      <w:r>
        <w:rPr>
          <w:rStyle w:val="NingunoA"/>
          <w:rFonts w:ascii="Verdana" w:hAnsi="Verdana"/>
        </w:rPr>
        <w:t xml:space="preserve"> de 10 pt. y negrita</w:t>
      </w:r>
    </w:p>
    <w:p w14:paraId="5FB0A4D5" w14:textId="77777777" w:rsidR="008C13F0" w:rsidRDefault="00C20A3B">
      <w:pPr>
        <w:numPr>
          <w:ilvl w:val="0"/>
          <w:numId w:val="10"/>
        </w:numPr>
        <w:spacing w:after="0" w:line="240" w:lineRule="auto"/>
        <w:rPr>
          <w:rFonts w:ascii="Verdana" w:hAnsi="Verdana"/>
        </w:rPr>
      </w:pPr>
      <w:r>
        <w:rPr>
          <w:rStyle w:val="NingunoA"/>
          <w:rFonts w:ascii="Verdana" w:hAnsi="Verdana"/>
        </w:rPr>
        <w:t>No se admitir</w:t>
      </w:r>
      <w:r>
        <w:rPr>
          <w:rStyle w:val="NingunoA"/>
          <w:rFonts w:ascii="Verdana" w:hAnsi="Verdana"/>
        </w:rPr>
        <w:t>á</w:t>
      </w:r>
      <w:r>
        <w:rPr>
          <w:rStyle w:val="NingunoA"/>
          <w:rFonts w:ascii="Verdana" w:hAnsi="Verdana"/>
        </w:rPr>
        <w:t>n otras fuentes, tama</w:t>
      </w:r>
      <w:r>
        <w:rPr>
          <w:rStyle w:val="NingunoA"/>
          <w:rFonts w:ascii="Verdana" w:hAnsi="Verdana"/>
        </w:rPr>
        <w:t>ñ</w:t>
      </w:r>
      <w:r>
        <w:rPr>
          <w:rStyle w:val="NingunoA"/>
          <w:rFonts w:ascii="Verdana" w:hAnsi="Verdana"/>
        </w:rPr>
        <w:t>os o formatos en general.</w:t>
      </w:r>
    </w:p>
    <w:p w14:paraId="16B0595F" w14:textId="77777777" w:rsidR="008C13F0" w:rsidRDefault="008C13F0">
      <w:pPr>
        <w:rPr>
          <w:rStyle w:val="Ninguno"/>
          <w:rFonts w:ascii="Verdana" w:eastAsia="Verdana" w:hAnsi="Verdana" w:cs="Verdana"/>
          <w:u w:val="single"/>
        </w:rPr>
      </w:pPr>
    </w:p>
    <w:p w14:paraId="06614AC3" w14:textId="77777777" w:rsidR="008C13F0" w:rsidRDefault="00C20A3B">
      <w:pPr>
        <w:rPr>
          <w:rStyle w:val="Ninguno"/>
          <w:rFonts w:ascii="Verdana" w:eastAsia="Verdana" w:hAnsi="Verdana" w:cs="Verdana"/>
          <w:u w:val="single"/>
        </w:rPr>
      </w:pPr>
      <w:r>
        <w:rPr>
          <w:rStyle w:val="Ninguno"/>
          <w:rFonts w:ascii="Verdana" w:hAnsi="Verdana"/>
          <w:u w:val="single"/>
        </w:rPr>
        <w:t>Secciones del texto:</w:t>
      </w:r>
    </w:p>
    <w:p w14:paraId="5D7DC59F" w14:textId="77777777" w:rsidR="008C13F0" w:rsidRDefault="00C20A3B">
      <w:pPr>
        <w:numPr>
          <w:ilvl w:val="0"/>
          <w:numId w:val="12"/>
        </w:numPr>
        <w:spacing w:after="0" w:line="240" w:lineRule="auto"/>
        <w:rPr>
          <w:rFonts w:ascii="Verdana" w:hAnsi="Verdana"/>
        </w:rPr>
      </w:pPr>
      <w:r>
        <w:rPr>
          <w:rStyle w:val="NingunoA"/>
          <w:rFonts w:ascii="Verdana" w:hAnsi="Verdana"/>
        </w:rPr>
        <w:t>Cabecera (primera p</w:t>
      </w:r>
      <w:r>
        <w:rPr>
          <w:rStyle w:val="NingunoA"/>
          <w:rFonts w:ascii="Verdana" w:hAnsi="Verdana"/>
        </w:rPr>
        <w:t>á</w:t>
      </w:r>
      <w:r>
        <w:rPr>
          <w:rStyle w:val="NingunoA"/>
          <w:rFonts w:ascii="Verdana" w:hAnsi="Verdana"/>
        </w:rPr>
        <w:t>gina) que indique:</w:t>
      </w:r>
    </w:p>
    <w:p w14:paraId="3D135A1A" w14:textId="77777777" w:rsidR="008C13F0" w:rsidRDefault="00C20A3B">
      <w:pPr>
        <w:numPr>
          <w:ilvl w:val="1"/>
          <w:numId w:val="12"/>
        </w:numPr>
        <w:spacing w:after="0" w:line="240" w:lineRule="auto"/>
        <w:rPr>
          <w:rFonts w:ascii="Verdana" w:hAnsi="Verdana"/>
        </w:rPr>
      </w:pPr>
      <w:r>
        <w:rPr>
          <w:rStyle w:val="NingunoA"/>
          <w:rFonts w:ascii="Verdana" w:hAnsi="Verdana"/>
        </w:rPr>
        <w:t>T</w:t>
      </w:r>
      <w:r>
        <w:rPr>
          <w:rStyle w:val="NingunoA"/>
          <w:rFonts w:ascii="Verdana" w:hAnsi="Verdana"/>
        </w:rPr>
        <w:t>í</w:t>
      </w:r>
      <w:r>
        <w:rPr>
          <w:rStyle w:val="NingunoA"/>
          <w:rFonts w:ascii="Verdana" w:hAnsi="Verdana"/>
        </w:rPr>
        <w:t>tulo</w:t>
      </w:r>
    </w:p>
    <w:p w14:paraId="2A745C28" w14:textId="77777777" w:rsidR="008C13F0" w:rsidRDefault="00C20A3B">
      <w:pPr>
        <w:numPr>
          <w:ilvl w:val="1"/>
          <w:numId w:val="12"/>
        </w:numPr>
        <w:spacing w:after="0" w:line="240" w:lineRule="auto"/>
        <w:rPr>
          <w:rFonts w:ascii="Verdana" w:hAnsi="Verdana"/>
        </w:rPr>
      </w:pPr>
      <w:r>
        <w:rPr>
          <w:rStyle w:val="NingunoA"/>
          <w:rFonts w:ascii="Verdana" w:hAnsi="Verdana"/>
        </w:rPr>
        <w:t>Autor</w:t>
      </w:r>
    </w:p>
    <w:p w14:paraId="4D0033A9" w14:textId="77777777" w:rsidR="008C13F0" w:rsidRDefault="00C20A3B">
      <w:pPr>
        <w:numPr>
          <w:ilvl w:val="1"/>
          <w:numId w:val="12"/>
        </w:numPr>
        <w:spacing w:after="0" w:line="240" w:lineRule="auto"/>
        <w:rPr>
          <w:rFonts w:ascii="Verdana" w:hAnsi="Verdana"/>
        </w:rPr>
      </w:pPr>
      <w:r>
        <w:rPr>
          <w:rStyle w:val="NingunoA"/>
          <w:rFonts w:ascii="Verdana" w:hAnsi="Verdana"/>
        </w:rPr>
        <w:t>Centro de trabajo</w:t>
      </w:r>
    </w:p>
    <w:p w14:paraId="1BCABF07" w14:textId="77777777" w:rsidR="008C13F0" w:rsidRDefault="00C20A3B">
      <w:pPr>
        <w:numPr>
          <w:ilvl w:val="0"/>
          <w:numId w:val="12"/>
        </w:numPr>
        <w:spacing w:after="0" w:line="240" w:lineRule="auto"/>
        <w:rPr>
          <w:rFonts w:ascii="Verdana" w:hAnsi="Verdana"/>
        </w:rPr>
      </w:pPr>
      <w:r>
        <w:rPr>
          <w:rStyle w:val="NingunoA"/>
          <w:rFonts w:ascii="Verdana" w:hAnsi="Verdana"/>
        </w:rPr>
        <w:t>Texto por cada ponencia de 45-60 minutos</w:t>
      </w:r>
    </w:p>
    <w:p w14:paraId="4C0F20D8" w14:textId="77777777" w:rsidR="008C13F0" w:rsidRDefault="00C20A3B">
      <w:pPr>
        <w:numPr>
          <w:ilvl w:val="1"/>
          <w:numId w:val="12"/>
        </w:numPr>
        <w:spacing w:after="0" w:line="240" w:lineRule="auto"/>
        <w:rPr>
          <w:rFonts w:ascii="Verdana" w:hAnsi="Verdana"/>
        </w:rPr>
      </w:pPr>
      <w:r>
        <w:rPr>
          <w:rStyle w:val="NingunoA"/>
          <w:rFonts w:ascii="Verdana" w:hAnsi="Verdana"/>
        </w:rPr>
        <w:t>M</w:t>
      </w:r>
      <w:r>
        <w:rPr>
          <w:rStyle w:val="NingunoA"/>
          <w:rFonts w:ascii="Verdana" w:hAnsi="Verdana"/>
        </w:rPr>
        <w:t>í</w:t>
      </w:r>
      <w:r>
        <w:rPr>
          <w:rStyle w:val="NingunoA"/>
          <w:rFonts w:ascii="Verdana" w:hAnsi="Verdana"/>
        </w:rPr>
        <w:t>nimo 1.500 palabras</w:t>
      </w:r>
    </w:p>
    <w:p w14:paraId="7B6BEC3C" w14:textId="77777777" w:rsidR="008C13F0" w:rsidRDefault="00C20A3B">
      <w:pPr>
        <w:numPr>
          <w:ilvl w:val="1"/>
          <w:numId w:val="12"/>
        </w:numPr>
        <w:spacing w:after="0" w:line="240" w:lineRule="auto"/>
        <w:rPr>
          <w:rFonts w:ascii="Verdana" w:hAnsi="Verdana"/>
        </w:rPr>
      </w:pPr>
      <w:r>
        <w:rPr>
          <w:rStyle w:val="NingunoA"/>
          <w:rFonts w:ascii="Verdana" w:hAnsi="Verdana"/>
        </w:rPr>
        <w:t>M</w:t>
      </w:r>
      <w:r>
        <w:rPr>
          <w:rStyle w:val="NingunoA"/>
          <w:rFonts w:ascii="Verdana" w:hAnsi="Verdana"/>
        </w:rPr>
        <w:t>á</w:t>
      </w:r>
      <w:r>
        <w:rPr>
          <w:rStyle w:val="NingunoA"/>
          <w:rFonts w:ascii="Verdana" w:hAnsi="Verdana"/>
        </w:rPr>
        <w:t>ximo: 5.000 palabras</w:t>
      </w:r>
    </w:p>
    <w:p w14:paraId="7652BDF8" w14:textId="77777777" w:rsidR="008C13F0" w:rsidRDefault="00C20A3B">
      <w:pPr>
        <w:numPr>
          <w:ilvl w:val="0"/>
          <w:numId w:val="14"/>
        </w:numPr>
        <w:spacing w:after="0" w:line="240" w:lineRule="auto"/>
        <w:rPr>
          <w:rFonts w:ascii="Verdana" w:hAnsi="Verdana"/>
        </w:rPr>
      </w:pPr>
      <w:r>
        <w:rPr>
          <w:rStyle w:val="NingunoA"/>
          <w:rFonts w:ascii="Verdana" w:hAnsi="Verdana"/>
        </w:rPr>
        <w:t>En caso de que se adopte el formato de comunicaci</w:t>
      </w:r>
      <w:r>
        <w:rPr>
          <w:rStyle w:val="NingunoA"/>
          <w:rFonts w:ascii="Verdana" w:hAnsi="Verdana"/>
        </w:rPr>
        <w:t>ó</w:t>
      </w:r>
      <w:r>
        <w:rPr>
          <w:rStyle w:val="NingunoA"/>
          <w:rFonts w:ascii="Verdana" w:hAnsi="Verdana"/>
        </w:rPr>
        <w:t>n libre o caso cl</w:t>
      </w:r>
      <w:r>
        <w:rPr>
          <w:rStyle w:val="NingunoA"/>
          <w:rFonts w:ascii="Verdana" w:hAnsi="Verdana"/>
        </w:rPr>
        <w:t>í</w:t>
      </w:r>
      <w:r>
        <w:rPr>
          <w:rStyle w:val="NingunoA"/>
          <w:rFonts w:ascii="Verdana" w:hAnsi="Verdana"/>
        </w:rPr>
        <w:t>nico, incluir</w:t>
      </w:r>
      <w:r>
        <w:rPr>
          <w:rStyle w:val="NingunoA"/>
          <w:rFonts w:ascii="Verdana" w:hAnsi="Verdana"/>
        </w:rPr>
        <w:t>á</w:t>
      </w:r>
      <w:r>
        <w:rPr>
          <w:rStyle w:val="NingunoA"/>
          <w:rFonts w:ascii="Verdana" w:hAnsi="Verdana"/>
        </w:rPr>
        <w:t>n los siguientes apartados:</w:t>
      </w:r>
    </w:p>
    <w:p w14:paraId="5F4EBCD1" w14:textId="77777777" w:rsidR="008C13F0" w:rsidRDefault="00C20A3B">
      <w:pPr>
        <w:numPr>
          <w:ilvl w:val="1"/>
          <w:numId w:val="14"/>
        </w:numPr>
        <w:spacing w:after="0" w:line="240" w:lineRule="auto"/>
        <w:rPr>
          <w:rFonts w:ascii="Verdana" w:hAnsi="Verdana"/>
        </w:rPr>
      </w:pPr>
      <w:r>
        <w:rPr>
          <w:rStyle w:val="NingunoA"/>
          <w:rFonts w:ascii="Verdana" w:hAnsi="Verdana"/>
        </w:rPr>
        <w:t> </w:t>
      </w:r>
      <w:r>
        <w:rPr>
          <w:rStyle w:val="Ninguno"/>
          <w:rFonts w:ascii="Verdana" w:hAnsi="Verdana"/>
          <w:b/>
          <w:bCs/>
        </w:rPr>
        <w:t>Comunicaciones Libres:</w:t>
      </w:r>
    </w:p>
    <w:p w14:paraId="6AAE8327" w14:textId="77777777" w:rsidR="008C13F0" w:rsidRDefault="00C20A3B">
      <w:pPr>
        <w:numPr>
          <w:ilvl w:val="2"/>
          <w:numId w:val="14"/>
        </w:numPr>
        <w:spacing w:after="0" w:line="240" w:lineRule="auto"/>
        <w:rPr>
          <w:rFonts w:ascii="Verdana" w:hAnsi="Verdana"/>
        </w:rPr>
      </w:pPr>
      <w:r>
        <w:rPr>
          <w:rStyle w:val="Ninguno"/>
          <w:rFonts w:ascii="Verdana" w:hAnsi="Verdana"/>
        </w:rPr>
        <w:t xml:space="preserve">Objetivo del estudio </w:t>
      </w:r>
    </w:p>
    <w:p w14:paraId="43EA5838" w14:textId="77777777" w:rsidR="008C13F0" w:rsidRDefault="00C20A3B">
      <w:pPr>
        <w:numPr>
          <w:ilvl w:val="2"/>
          <w:numId w:val="14"/>
        </w:numPr>
        <w:spacing w:after="0" w:line="240" w:lineRule="auto"/>
        <w:rPr>
          <w:rFonts w:ascii="Verdana" w:hAnsi="Verdana"/>
        </w:rPr>
      </w:pPr>
      <w:r>
        <w:rPr>
          <w:rStyle w:val="Ninguno"/>
          <w:rFonts w:ascii="Verdana" w:hAnsi="Verdana"/>
        </w:rPr>
        <w:t>Materiales y M</w:t>
      </w:r>
      <w:r>
        <w:rPr>
          <w:rStyle w:val="Ninguno"/>
          <w:rFonts w:ascii="Verdana" w:hAnsi="Verdana"/>
        </w:rPr>
        <w:t>é</w:t>
      </w:r>
      <w:r>
        <w:rPr>
          <w:rStyle w:val="Ninguno"/>
          <w:rFonts w:ascii="Verdana" w:hAnsi="Verdana"/>
        </w:rPr>
        <w:t>todos: con una descripci</w:t>
      </w:r>
      <w:r>
        <w:rPr>
          <w:rStyle w:val="Ninguno"/>
          <w:rFonts w:ascii="Verdana" w:hAnsi="Verdana"/>
        </w:rPr>
        <w:t>ó</w:t>
      </w:r>
      <w:r>
        <w:rPr>
          <w:rStyle w:val="Ninguno"/>
          <w:rFonts w:ascii="Verdana" w:hAnsi="Verdana"/>
        </w:rPr>
        <w:t>n de los procedimientos, incluyendo el estudio estad</w:t>
      </w:r>
      <w:r>
        <w:rPr>
          <w:rStyle w:val="Ninguno"/>
          <w:rFonts w:ascii="Verdana" w:hAnsi="Verdana"/>
        </w:rPr>
        <w:t>í</w:t>
      </w:r>
      <w:r>
        <w:rPr>
          <w:rStyle w:val="Ninguno"/>
          <w:rFonts w:ascii="Verdana" w:hAnsi="Verdana"/>
        </w:rPr>
        <w:t xml:space="preserve">stico </w:t>
      </w:r>
    </w:p>
    <w:p w14:paraId="10472926" w14:textId="77777777" w:rsidR="008C13F0" w:rsidRDefault="00C20A3B">
      <w:pPr>
        <w:numPr>
          <w:ilvl w:val="2"/>
          <w:numId w:val="14"/>
        </w:numPr>
        <w:spacing w:after="0" w:line="240" w:lineRule="auto"/>
        <w:rPr>
          <w:rFonts w:ascii="Verdana" w:hAnsi="Verdana"/>
        </w:rPr>
      </w:pPr>
      <w:r>
        <w:rPr>
          <w:rStyle w:val="Ninguno"/>
          <w:rFonts w:ascii="Verdana" w:hAnsi="Verdana"/>
        </w:rPr>
        <w:t xml:space="preserve">Resultados: con los resultados principales del estudio </w:t>
      </w:r>
    </w:p>
    <w:p w14:paraId="15025140" w14:textId="77777777" w:rsidR="008C13F0" w:rsidRDefault="00C20A3B">
      <w:pPr>
        <w:numPr>
          <w:ilvl w:val="2"/>
          <w:numId w:val="14"/>
        </w:numPr>
        <w:spacing w:after="0" w:line="240" w:lineRule="auto"/>
        <w:rPr>
          <w:rFonts w:ascii="Verdana" w:hAnsi="Verdana"/>
        </w:rPr>
      </w:pPr>
      <w:r>
        <w:rPr>
          <w:rStyle w:val="Ninguno"/>
          <w:rFonts w:ascii="Verdana" w:hAnsi="Verdana"/>
        </w:rPr>
        <w:t xml:space="preserve">Conclusiones </w:t>
      </w:r>
    </w:p>
    <w:p w14:paraId="14F3D1CE" w14:textId="77777777" w:rsidR="008C13F0" w:rsidRDefault="00C20A3B">
      <w:pPr>
        <w:numPr>
          <w:ilvl w:val="2"/>
          <w:numId w:val="14"/>
        </w:numPr>
        <w:spacing w:after="0" w:line="240" w:lineRule="auto"/>
        <w:rPr>
          <w:rFonts w:ascii="Verdana" w:hAnsi="Verdana"/>
        </w:rPr>
      </w:pPr>
      <w:r>
        <w:rPr>
          <w:rStyle w:val="Ninguno"/>
          <w:rFonts w:ascii="Verdana" w:hAnsi="Verdana"/>
        </w:rPr>
        <w:t>Bibliograf</w:t>
      </w:r>
      <w:r>
        <w:rPr>
          <w:rStyle w:val="Ninguno"/>
          <w:rFonts w:ascii="Verdana" w:hAnsi="Verdana"/>
        </w:rPr>
        <w:t>í</w:t>
      </w:r>
      <w:r>
        <w:rPr>
          <w:rStyle w:val="Ninguno"/>
          <w:rFonts w:ascii="Verdana" w:hAnsi="Verdana"/>
        </w:rPr>
        <w:t>a</w:t>
      </w:r>
    </w:p>
    <w:p w14:paraId="68C47F3C" w14:textId="77777777" w:rsidR="008C13F0" w:rsidRDefault="00C20A3B">
      <w:pPr>
        <w:numPr>
          <w:ilvl w:val="1"/>
          <w:numId w:val="14"/>
        </w:numPr>
        <w:spacing w:after="0" w:line="240" w:lineRule="auto"/>
        <w:rPr>
          <w:rFonts w:ascii="Verdana" w:hAnsi="Verdana"/>
        </w:rPr>
      </w:pPr>
      <w:r>
        <w:rPr>
          <w:rStyle w:val="Ninguno"/>
          <w:rFonts w:ascii="Verdana" w:hAnsi="Verdana"/>
          <w:b/>
          <w:bCs/>
        </w:rPr>
        <w:t>Casos Cl</w:t>
      </w:r>
      <w:r>
        <w:rPr>
          <w:rStyle w:val="Ninguno"/>
          <w:rFonts w:ascii="Verdana" w:hAnsi="Verdana"/>
          <w:b/>
          <w:bCs/>
        </w:rPr>
        <w:t>í</w:t>
      </w:r>
      <w:r>
        <w:rPr>
          <w:rStyle w:val="Ninguno"/>
          <w:rFonts w:ascii="Verdana" w:hAnsi="Verdana"/>
          <w:b/>
          <w:bCs/>
        </w:rPr>
        <w:t>nicos</w:t>
      </w:r>
    </w:p>
    <w:p w14:paraId="555211DD" w14:textId="77777777" w:rsidR="008C13F0" w:rsidRDefault="00C20A3B">
      <w:pPr>
        <w:numPr>
          <w:ilvl w:val="2"/>
          <w:numId w:val="14"/>
        </w:numPr>
        <w:spacing w:after="0" w:line="240" w:lineRule="auto"/>
        <w:rPr>
          <w:rFonts w:ascii="Verdana" w:hAnsi="Verdana"/>
        </w:rPr>
      </w:pPr>
      <w:r>
        <w:rPr>
          <w:rStyle w:val="Ninguno"/>
          <w:rFonts w:ascii="Verdana" w:hAnsi="Verdana"/>
        </w:rPr>
        <w:t>Introducci</w:t>
      </w:r>
      <w:r>
        <w:rPr>
          <w:rStyle w:val="Ninguno"/>
          <w:rFonts w:ascii="Verdana" w:hAnsi="Verdana"/>
        </w:rPr>
        <w:t>ó</w:t>
      </w:r>
      <w:r>
        <w:rPr>
          <w:rStyle w:val="Ninguno"/>
          <w:rFonts w:ascii="Verdana" w:hAnsi="Verdana"/>
        </w:rPr>
        <w:t>n y Caso Cl</w:t>
      </w:r>
      <w:r>
        <w:rPr>
          <w:rStyle w:val="Ninguno"/>
          <w:rFonts w:ascii="Verdana" w:hAnsi="Verdana"/>
        </w:rPr>
        <w:t>í</w:t>
      </w:r>
      <w:r>
        <w:rPr>
          <w:rStyle w:val="Ninguno"/>
          <w:rFonts w:ascii="Verdana" w:hAnsi="Verdana"/>
        </w:rPr>
        <w:t xml:space="preserve">nico </w:t>
      </w:r>
    </w:p>
    <w:p w14:paraId="488428CC" w14:textId="77777777" w:rsidR="008C13F0" w:rsidRDefault="00C20A3B">
      <w:pPr>
        <w:numPr>
          <w:ilvl w:val="2"/>
          <w:numId w:val="14"/>
        </w:numPr>
        <w:spacing w:after="0" w:line="240" w:lineRule="auto"/>
        <w:rPr>
          <w:rFonts w:ascii="Verdana" w:hAnsi="Verdana"/>
        </w:rPr>
      </w:pPr>
      <w:r>
        <w:rPr>
          <w:rStyle w:val="Ninguno"/>
          <w:rFonts w:ascii="Verdana" w:hAnsi="Verdana"/>
        </w:rPr>
        <w:t>Discusi</w:t>
      </w:r>
      <w:r>
        <w:rPr>
          <w:rStyle w:val="Ninguno"/>
          <w:rFonts w:ascii="Verdana" w:hAnsi="Verdana"/>
        </w:rPr>
        <w:t>ó</w:t>
      </w:r>
      <w:r>
        <w:rPr>
          <w:rStyle w:val="Ninguno"/>
          <w:rFonts w:ascii="Verdana" w:hAnsi="Verdana"/>
        </w:rPr>
        <w:t xml:space="preserve">n </w:t>
      </w:r>
    </w:p>
    <w:p w14:paraId="111DE7F7" w14:textId="77777777" w:rsidR="008C13F0" w:rsidRDefault="00C20A3B">
      <w:pPr>
        <w:numPr>
          <w:ilvl w:val="2"/>
          <w:numId w:val="14"/>
        </w:numPr>
        <w:spacing w:after="0" w:line="240" w:lineRule="auto"/>
        <w:rPr>
          <w:rFonts w:ascii="Verdana" w:hAnsi="Verdana"/>
        </w:rPr>
      </w:pPr>
      <w:r>
        <w:rPr>
          <w:rStyle w:val="Ninguno"/>
          <w:rFonts w:ascii="Verdana" w:hAnsi="Verdana"/>
        </w:rPr>
        <w:t>Bibliograf</w:t>
      </w:r>
      <w:r>
        <w:rPr>
          <w:rStyle w:val="Ninguno"/>
          <w:rFonts w:ascii="Verdana" w:hAnsi="Verdana"/>
        </w:rPr>
        <w:t>í</w:t>
      </w:r>
      <w:r>
        <w:rPr>
          <w:rStyle w:val="Ninguno"/>
          <w:rFonts w:ascii="Verdana" w:hAnsi="Verdana"/>
        </w:rPr>
        <w:t>a</w:t>
      </w:r>
    </w:p>
    <w:p w14:paraId="435897A4" w14:textId="77777777" w:rsidR="008C13F0" w:rsidRDefault="00C20A3B">
      <w:pPr>
        <w:numPr>
          <w:ilvl w:val="0"/>
          <w:numId w:val="12"/>
        </w:numPr>
        <w:spacing w:after="0" w:line="240" w:lineRule="auto"/>
        <w:rPr>
          <w:rFonts w:ascii="Verdana" w:hAnsi="Verdana"/>
        </w:rPr>
      </w:pPr>
      <w:r>
        <w:rPr>
          <w:rStyle w:val="NingunoA"/>
          <w:rFonts w:ascii="Verdana" w:hAnsi="Verdana"/>
        </w:rPr>
        <w:t>Tablas, gr</w:t>
      </w:r>
      <w:r>
        <w:rPr>
          <w:rStyle w:val="NingunoA"/>
          <w:rFonts w:ascii="Verdana" w:hAnsi="Verdana"/>
        </w:rPr>
        <w:t>á</w:t>
      </w:r>
      <w:r>
        <w:rPr>
          <w:rStyle w:val="NingunoA"/>
          <w:rFonts w:ascii="Verdana" w:hAnsi="Verdana"/>
        </w:rPr>
        <w:t>ficos e im</w:t>
      </w:r>
      <w:r>
        <w:rPr>
          <w:rStyle w:val="NingunoA"/>
          <w:rFonts w:ascii="Verdana" w:hAnsi="Verdana"/>
        </w:rPr>
        <w:t>á</w:t>
      </w:r>
      <w:r>
        <w:rPr>
          <w:rStyle w:val="NingunoA"/>
          <w:rFonts w:ascii="Verdana" w:hAnsi="Verdana"/>
        </w:rPr>
        <w:t>genes</w:t>
      </w:r>
    </w:p>
    <w:p w14:paraId="38BE4F29" w14:textId="77777777" w:rsidR="008C13F0" w:rsidRDefault="00C20A3B">
      <w:pPr>
        <w:numPr>
          <w:ilvl w:val="1"/>
          <w:numId w:val="12"/>
        </w:numPr>
        <w:spacing w:after="0" w:line="240" w:lineRule="auto"/>
        <w:rPr>
          <w:rFonts w:ascii="Verdana" w:hAnsi="Verdana"/>
        </w:rPr>
      </w:pPr>
      <w:r>
        <w:rPr>
          <w:rStyle w:val="NingunoA"/>
          <w:rFonts w:ascii="Verdana" w:hAnsi="Verdana"/>
        </w:rPr>
        <w:t>Las que el autor crea necesarias para la descripci</w:t>
      </w:r>
      <w:r>
        <w:rPr>
          <w:rStyle w:val="NingunoA"/>
          <w:rFonts w:ascii="Verdana" w:hAnsi="Verdana"/>
        </w:rPr>
        <w:t>ó</w:t>
      </w:r>
      <w:r>
        <w:rPr>
          <w:rStyle w:val="NingunoA"/>
          <w:rFonts w:ascii="Verdana" w:hAnsi="Verdana"/>
        </w:rPr>
        <w:t>n del contenido</w:t>
      </w:r>
    </w:p>
    <w:p w14:paraId="77EFB6E7" w14:textId="77777777" w:rsidR="008C13F0" w:rsidRDefault="00C20A3B">
      <w:pPr>
        <w:numPr>
          <w:ilvl w:val="1"/>
          <w:numId w:val="12"/>
        </w:numPr>
        <w:spacing w:after="0" w:line="240" w:lineRule="auto"/>
        <w:rPr>
          <w:rFonts w:ascii="Verdana" w:hAnsi="Verdana"/>
        </w:rPr>
      </w:pPr>
      <w:r>
        <w:rPr>
          <w:rStyle w:val="NingunoA"/>
          <w:rFonts w:ascii="Verdana" w:hAnsi="Verdana"/>
        </w:rPr>
        <w:t>Han de citarse num</w:t>
      </w:r>
      <w:r>
        <w:rPr>
          <w:rStyle w:val="NingunoA"/>
          <w:rFonts w:ascii="Verdana" w:hAnsi="Verdana"/>
        </w:rPr>
        <w:t>é</w:t>
      </w:r>
      <w:r>
        <w:rPr>
          <w:rStyle w:val="NingunoA"/>
          <w:rFonts w:ascii="Verdana" w:hAnsi="Verdana"/>
        </w:rPr>
        <w:t>ricamente por orden de aparici</w:t>
      </w:r>
      <w:r>
        <w:rPr>
          <w:rStyle w:val="NingunoA"/>
          <w:rFonts w:ascii="Verdana" w:hAnsi="Verdana"/>
        </w:rPr>
        <w:t>ó</w:t>
      </w:r>
      <w:r>
        <w:rPr>
          <w:rStyle w:val="NingunoA"/>
          <w:rFonts w:ascii="Verdana" w:hAnsi="Verdana"/>
        </w:rPr>
        <w:t>n</w:t>
      </w:r>
    </w:p>
    <w:p w14:paraId="4248A20C" w14:textId="77777777" w:rsidR="008C13F0" w:rsidRDefault="00C20A3B">
      <w:pPr>
        <w:numPr>
          <w:ilvl w:val="1"/>
          <w:numId w:val="12"/>
        </w:numPr>
        <w:spacing w:after="0" w:line="240" w:lineRule="auto"/>
        <w:rPr>
          <w:rFonts w:ascii="Verdana" w:hAnsi="Verdana"/>
        </w:rPr>
      </w:pPr>
      <w:r>
        <w:rPr>
          <w:rStyle w:val="NingunoA"/>
          <w:rFonts w:ascii="Verdana" w:hAnsi="Verdana"/>
        </w:rPr>
        <w:t>Han de llevar un encabezamiento, t</w:t>
      </w:r>
      <w:r>
        <w:rPr>
          <w:rStyle w:val="NingunoA"/>
          <w:rFonts w:ascii="Verdana" w:hAnsi="Verdana"/>
        </w:rPr>
        <w:t>í</w:t>
      </w:r>
      <w:r>
        <w:rPr>
          <w:rStyle w:val="NingunoA"/>
          <w:rFonts w:ascii="Verdana" w:hAnsi="Verdana"/>
        </w:rPr>
        <w:t>tulo o pie.</w:t>
      </w:r>
    </w:p>
    <w:p w14:paraId="777D7003" w14:textId="77777777" w:rsidR="008C13F0" w:rsidRDefault="00C20A3B">
      <w:pPr>
        <w:numPr>
          <w:ilvl w:val="0"/>
          <w:numId w:val="16"/>
        </w:numPr>
        <w:spacing w:after="0" w:line="240" w:lineRule="auto"/>
        <w:rPr>
          <w:rFonts w:ascii="Verdana" w:hAnsi="Verdana"/>
        </w:rPr>
      </w:pPr>
      <w:r>
        <w:rPr>
          <w:rStyle w:val="NingunoA"/>
          <w:rFonts w:ascii="Verdana" w:hAnsi="Verdana"/>
        </w:rPr>
        <w:t>Referencias Bibliogr</w:t>
      </w:r>
      <w:r>
        <w:rPr>
          <w:rStyle w:val="NingunoA"/>
          <w:rFonts w:ascii="Verdana" w:hAnsi="Verdana"/>
        </w:rPr>
        <w:t>á</w:t>
      </w:r>
      <w:r>
        <w:rPr>
          <w:rStyle w:val="NingunoA"/>
          <w:rFonts w:ascii="Verdana" w:hAnsi="Verdana"/>
        </w:rPr>
        <w:t>ficas</w:t>
      </w:r>
    </w:p>
    <w:p w14:paraId="223F1223" w14:textId="77777777" w:rsidR="008C13F0" w:rsidRDefault="00C20A3B">
      <w:pPr>
        <w:numPr>
          <w:ilvl w:val="0"/>
          <w:numId w:val="18"/>
        </w:numPr>
        <w:spacing w:before="120" w:after="120" w:line="240" w:lineRule="auto"/>
        <w:jc w:val="both"/>
        <w:rPr>
          <w:rFonts w:ascii="Verdana" w:hAnsi="Verdana"/>
        </w:rPr>
      </w:pPr>
      <w:r>
        <w:rPr>
          <w:rStyle w:val="NingunoA"/>
          <w:rFonts w:ascii="Verdana" w:hAnsi="Verdana"/>
        </w:rPr>
        <w:t>Estas referencias han de estar ordenadas num</w:t>
      </w:r>
      <w:r>
        <w:rPr>
          <w:rStyle w:val="NingunoA"/>
          <w:rFonts w:ascii="Verdana" w:hAnsi="Verdana"/>
        </w:rPr>
        <w:t>é</w:t>
      </w:r>
      <w:r>
        <w:rPr>
          <w:rStyle w:val="NingunoA"/>
          <w:rFonts w:ascii="Verdana" w:hAnsi="Verdana"/>
        </w:rPr>
        <w:t>ricamente al final del documento (no usar orden alfab</w:t>
      </w:r>
      <w:r>
        <w:rPr>
          <w:rStyle w:val="NingunoA"/>
          <w:rFonts w:ascii="Verdana" w:hAnsi="Verdana"/>
        </w:rPr>
        <w:t>é</w:t>
      </w:r>
      <w:r>
        <w:rPr>
          <w:rStyle w:val="NingunoA"/>
          <w:rFonts w:ascii="Verdana" w:hAnsi="Verdana"/>
        </w:rPr>
        <w:t>tico)</w:t>
      </w:r>
    </w:p>
    <w:p w14:paraId="68A78388" w14:textId="77777777" w:rsidR="008C13F0" w:rsidRDefault="00C20A3B">
      <w:pPr>
        <w:spacing w:before="120" w:after="120"/>
        <w:ind w:left="1440"/>
        <w:jc w:val="both"/>
        <w:rPr>
          <w:rStyle w:val="Ninguno"/>
          <w:rFonts w:ascii="Verdana" w:eastAsia="Verdana" w:hAnsi="Verdana" w:cs="Verdana"/>
          <w:lang w:val="en-US"/>
        </w:rPr>
      </w:pPr>
      <w:proofErr w:type="spellStart"/>
      <w:r>
        <w:rPr>
          <w:rStyle w:val="Ninguno"/>
          <w:rFonts w:ascii="Verdana" w:hAnsi="Verdana"/>
          <w:lang w:val="en-US"/>
        </w:rPr>
        <w:t>Ejemplo</w:t>
      </w:r>
      <w:proofErr w:type="spellEnd"/>
      <w:r>
        <w:rPr>
          <w:rStyle w:val="Ninguno"/>
          <w:rFonts w:ascii="Verdana" w:hAnsi="Verdana"/>
          <w:lang w:val="en-US"/>
        </w:rPr>
        <w:t>:</w:t>
      </w:r>
    </w:p>
    <w:p w14:paraId="7D6DE8CC" w14:textId="77777777" w:rsidR="008C13F0" w:rsidRDefault="00C20A3B">
      <w:pPr>
        <w:ind w:left="1440" w:hanging="200"/>
        <w:jc w:val="both"/>
        <w:rPr>
          <w:rStyle w:val="Ninguno"/>
          <w:rFonts w:ascii="Verdana" w:eastAsia="Verdana" w:hAnsi="Verdana" w:cs="Verdana"/>
          <w:lang w:val="en-US"/>
        </w:rPr>
      </w:pPr>
      <w:r>
        <w:rPr>
          <w:rStyle w:val="Ninguno"/>
          <w:rFonts w:ascii="Verdana" w:hAnsi="Verdana"/>
          <w:lang w:val="en-US"/>
        </w:rPr>
        <w:t xml:space="preserve">1. De </w:t>
      </w:r>
      <w:proofErr w:type="spellStart"/>
      <w:r>
        <w:rPr>
          <w:rStyle w:val="Ninguno"/>
          <w:rFonts w:ascii="Verdana" w:hAnsi="Verdana"/>
          <w:lang w:val="en-US"/>
        </w:rPr>
        <w:t>Risio</w:t>
      </w:r>
      <w:proofErr w:type="spellEnd"/>
      <w:r>
        <w:rPr>
          <w:rStyle w:val="Ninguno"/>
          <w:rFonts w:ascii="Verdana" w:hAnsi="Verdana"/>
          <w:lang w:val="en-US"/>
        </w:rPr>
        <w:t xml:space="preserve"> L, Thomas WB, Sharp NJH: Degenerative lumbosacral stenosis. </w:t>
      </w:r>
      <w:r>
        <w:rPr>
          <w:rStyle w:val="Ninguno"/>
          <w:rFonts w:ascii="Verdana" w:hAnsi="Verdana"/>
          <w:i/>
          <w:iCs/>
          <w:lang w:val="en-US"/>
        </w:rPr>
        <w:t xml:space="preserve">Vet Clin North Am Small Anim </w:t>
      </w:r>
      <w:proofErr w:type="spellStart"/>
      <w:r>
        <w:rPr>
          <w:rStyle w:val="Ninguno"/>
          <w:rFonts w:ascii="Verdana" w:hAnsi="Verdana"/>
          <w:i/>
          <w:iCs/>
          <w:lang w:val="en-US"/>
        </w:rPr>
        <w:t>Pract</w:t>
      </w:r>
      <w:proofErr w:type="spellEnd"/>
      <w:r>
        <w:rPr>
          <w:rStyle w:val="Ninguno"/>
          <w:rFonts w:ascii="Verdana" w:hAnsi="Verdana"/>
          <w:lang w:val="en-US"/>
        </w:rPr>
        <w:t xml:space="preserve"> 2000; 30(1):111-132 </w:t>
      </w:r>
    </w:p>
    <w:p w14:paraId="7C88C5A1" w14:textId="77777777" w:rsidR="008C13F0" w:rsidRDefault="00C20A3B">
      <w:pPr>
        <w:ind w:left="1440" w:hanging="200"/>
        <w:jc w:val="both"/>
        <w:rPr>
          <w:rStyle w:val="Ninguno"/>
          <w:rFonts w:ascii="Verdana" w:eastAsia="Verdana" w:hAnsi="Verdana" w:cs="Verdana"/>
        </w:rPr>
      </w:pPr>
      <w:r>
        <w:rPr>
          <w:rStyle w:val="Ninguno"/>
          <w:rFonts w:ascii="Verdana" w:hAnsi="Verdana"/>
        </w:rPr>
        <w:t xml:space="preserve">2. </w:t>
      </w:r>
      <w:proofErr w:type="spellStart"/>
      <w:r>
        <w:rPr>
          <w:rStyle w:val="Ninguno"/>
          <w:rFonts w:ascii="Verdana" w:hAnsi="Verdana"/>
        </w:rPr>
        <w:t>Prata</w:t>
      </w:r>
      <w:proofErr w:type="spellEnd"/>
      <w:r>
        <w:rPr>
          <w:rStyle w:val="Ninguno"/>
          <w:rFonts w:ascii="Verdana" w:hAnsi="Verdana"/>
        </w:rPr>
        <w:t xml:space="preserve"> RG: Cauda equina </w:t>
      </w:r>
      <w:proofErr w:type="spellStart"/>
      <w:r>
        <w:rPr>
          <w:rStyle w:val="Ninguno"/>
          <w:rFonts w:ascii="Verdana" w:hAnsi="Verdana"/>
        </w:rPr>
        <w:t>syndrome</w:t>
      </w:r>
      <w:proofErr w:type="spellEnd"/>
      <w:r>
        <w:rPr>
          <w:rStyle w:val="Ninguno"/>
          <w:rFonts w:ascii="Verdana" w:hAnsi="Verdana"/>
        </w:rPr>
        <w:t xml:space="preserve">. </w:t>
      </w:r>
      <w:r>
        <w:rPr>
          <w:rStyle w:val="Ninguno"/>
          <w:rFonts w:ascii="Verdana" w:hAnsi="Verdana"/>
          <w:lang w:val="en-US"/>
        </w:rPr>
        <w:t>En: Slatter DH (ed): Textbook of Small Animal Surgery, Philadelphia, WB Saunders, 1993; 1094-1104</w:t>
      </w:r>
    </w:p>
    <w:p w14:paraId="1B1D5A41" w14:textId="77777777" w:rsidR="008C13F0" w:rsidRDefault="008C13F0">
      <w:pPr>
        <w:jc w:val="both"/>
        <w:rPr>
          <w:rStyle w:val="Ninguno"/>
          <w:rFonts w:ascii="Verdana" w:eastAsia="Verdana" w:hAnsi="Verdana" w:cs="Verdana"/>
          <w:lang w:val="en-US"/>
        </w:rPr>
      </w:pPr>
    </w:p>
    <w:p w14:paraId="501C3D9D" w14:textId="77777777" w:rsidR="008C13F0" w:rsidRDefault="008C13F0">
      <w:pPr>
        <w:jc w:val="both"/>
        <w:rPr>
          <w:rStyle w:val="Ninguno"/>
          <w:rFonts w:ascii="Verdana" w:eastAsia="Verdana" w:hAnsi="Verdana" w:cs="Verdana"/>
          <w:lang w:val="en-US"/>
        </w:rPr>
      </w:pPr>
    </w:p>
    <w:p w14:paraId="1CBCBC0B" w14:textId="77777777" w:rsidR="008C13F0" w:rsidRDefault="00C20A3B">
      <w:pPr>
        <w:jc w:val="both"/>
      </w:pPr>
      <w:r>
        <w:rPr>
          <w:rStyle w:val="Ninguno"/>
          <w:rFonts w:ascii="Verdana" w:hAnsi="Verdana"/>
          <w:lang w:val="en-US"/>
        </w:rPr>
        <w:t>Barcelona, 18.05.2011</w:t>
      </w:r>
    </w:p>
    <w:sectPr w:rsidR="008C13F0">
      <w:headerReference w:type="default" r:id="rId7"/>
      <w:footerReference w:type="default" r:id="rId8"/>
      <w:pgSz w:w="11900" w:h="16840"/>
      <w:pgMar w:top="1417" w:right="1701" w:bottom="1417" w:left="170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16DB" w14:textId="77777777" w:rsidR="00C20A3B" w:rsidRDefault="00C20A3B">
      <w:pPr>
        <w:spacing w:after="0" w:line="240" w:lineRule="auto"/>
      </w:pPr>
      <w:r>
        <w:separator/>
      </w:r>
    </w:p>
  </w:endnote>
  <w:endnote w:type="continuationSeparator" w:id="0">
    <w:p w14:paraId="20407468" w14:textId="77777777" w:rsidR="00C20A3B" w:rsidRDefault="00C2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1C59" w14:textId="77777777" w:rsidR="008C13F0" w:rsidRDefault="00C20A3B">
    <w:pPr>
      <w:jc w:val="center"/>
      <w:rPr>
        <w:rStyle w:val="Ninguno"/>
        <w:sz w:val="16"/>
        <w:szCs w:val="16"/>
      </w:rPr>
    </w:pPr>
    <w:r>
      <w:rPr>
        <w:rStyle w:val="NingunoA"/>
      </w:rPr>
      <w:t>______________________________________________________________________</w:t>
    </w:r>
  </w:p>
  <w:p w14:paraId="7FF43F9F" w14:textId="77777777" w:rsidR="008C13F0" w:rsidRDefault="00C20A3B">
    <w:pPr>
      <w:tabs>
        <w:tab w:val="left" w:pos="2160"/>
      </w:tabs>
      <w:spacing w:line="240" w:lineRule="auto"/>
      <w:jc w:val="center"/>
      <w:rPr>
        <w:rStyle w:val="Ninguno"/>
        <w:rFonts w:ascii="Courier New" w:eastAsia="Courier New" w:hAnsi="Courier New" w:cs="Courier New"/>
        <w:b/>
        <w:bCs/>
        <w:color w:val="005E00"/>
        <w:sz w:val="20"/>
        <w:szCs w:val="20"/>
        <w:u w:color="005E00"/>
      </w:rPr>
    </w:pPr>
    <w:r>
      <w:rPr>
        <w:rStyle w:val="Ninguno"/>
        <w:rFonts w:ascii="Courier New" w:hAnsi="Courier New"/>
        <w:b/>
        <w:bCs/>
        <w:color w:val="005E00"/>
        <w:sz w:val="20"/>
        <w:szCs w:val="20"/>
        <w:u w:color="005E00"/>
      </w:rPr>
      <w:t>ASOCIACI</w:t>
    </w:r>
    <w:r>
      <w:rPr>
        <w:rStyle w:val="Ninguno"/>
        <w:rFonts w:ascii="Courier New" w:hAnsi="Courier New"/>
        <w:b/>
        <w:bCs/>
        <w:color w:val="005E00"/>
        <w:sz w:val="20"/>
        <w:szCs w:val="20"/>
        <w:u w:color="005E00"/>
      </w:rPr>
      <w:t>Ó</w:t>
    </w:r>
    <w:r>
      <w:rPr>
        <w:rStyle w:val="Ninguno"/>
        <w:rFonts w:ascii="Courier New" w:hAnsi="Courier New"/>
        <w:b/>
        <w:bCs/>
        <w:color w:val="005E00"/>
        <w:sz w:val="20"/>
        <w:szCs w:val="20"/>
        <w:u w:color="005E00"/>
      </w:rPr>
      <w:t>N DE VETERINARIOS ESPA</w:t>
    </w:r>
    <w:r>
      <w:rPr>
        <w:rStyle w:val="Ninguno"/>
        <w:rFonts w:ascii="Courier New" w:hAnsi="Courier New"/>
        <w:b/>
        <w:bCs/>
        <w:color w:val="005E00"/>
        <w:sz w:val="20"/>
        <w:szCs w:val="20"/>
        <w:u w:color="005E00"/>
      </w:rPr>
      <w:t>Ñ</w:t>
    </w:r>
    <w:r>
      <w:rPr>
        <w:rStyle w:val="Ninguno"/>
        <w:rFonts w:ascii="Courier New" w:hAnsi="Courier New"/>
        <w:b/>
        <w:bCs/>
        <w:color w:val="005E00"/>
        <w:sz w:val="20"/>
        <w:szCs w:val="20"/>
        <w:u w:color="005E00"/>
      </w:rPr>
      <w:t>OLES ESPECIALISTAS EN PEQUE</w:t>
    </w:r>
    <w:r>
      <w:rPr>
        <w:rStyle w:val="Ninguno"/>
        <w:rFonts w:ascii="Courier New" w:hAnsi="Courier New"/>
        <w:b/>
        <w:bCs/>
        <w:color w:val="005E00"/>
        <w:sz w:val="20"/>
        <w:szCs w:val="20"/>
        <w:u w:color="005E00"/>
      </w:rPr>
      <w:t>Ñ</w:t>
    </w:r>
    <w:r>
      <w:rPr>
        <w:rStyle w:val="Ninguno"/>
        <w:rFonts w:ascii="Courier New" w:hAnsi="Courier New"/>
        <w:b/>
        <w:bCs/>
        <w:color w:val="005E00"/>
        <w:sz w:val="20"/>
        <w:szCs w:val="20"/>
        <w:u w:color="005E00"/>
      </w:rPr>
      <w:t>OS ANIMALES</w:t>
    </w:r>
  </w:p>
  <w:p w14:paraId="5839A6EE" w14:textId="77777777" w:rsidR="008C13F0" w:rsidRDefault="00C20A3B">
    <w:pPr>
      <w:tabs>
        <w:tab w:val="left" w:pos="2160"/>
      </w:tabs>
      <w:spacing w:line="240" w:lineRule="auto"/>
      <w:jc w:val="center"/>
      <w:rPr>
        <w:rStyle w:val="Ninguno"/>
        <w:rFonts w:ascii="Courier New" w:eastAsia="Courier New" w:hAnsi="Courier New" w:cs="Courier New"/>
        <w:color w:val="005E00"/>
        <w:sz w:val="16"/>
        <w:szCs w:val="16"/>
        <w:u w:color="005E00"/>
      </w:rPr>
    </w:pPr>
    <w:r>
      <w:rPr>
        <w:rStyle w:val="Ninguno"/>
        <w:rFonts w:ascii="Courier New" w:hAnsi="Courier New"/>
        <w:color w:val="005E00"/>
        <w:sz w:val="16"/>
        <w:szCs w:val="16"/>
        <w:u w:color="005E00"/>
      </w:rPr>
      <w:t xml:space="preserve">Paseo de San Gervasio, 46-48, E-7 </w:t>
    </w:r>
    <w:r>
      <w:rPr>
        <w:rStyle w:val="Ninguno"/>
        <w:rFonts w:ascii="Courier New" w:hAnsi="Courier New"/>
        <w:color w:val="005E00"/>
        <w:sz w:val="16"/>
        <w:szCs w:val="16"/>
        <w:u w:color="005E00"/>
      </w:rPr>
      <w:t xml:space="preserve">• </w:t>
    </w:r>
    <w:r>
      <w:rPr>
        <w:rStyle w:val="Ninguno"/>
        <w:rFonts w:ascii="Courier New" w:hAnsi="Courier New"/>
        <w:color w:val="005E00"/>
        <w:sz w:val="16"/>
        <w:szCs w:val="16"/>
        <w:u w:color="005E00"/>
      </w:rPr>
      <w:t>08022 Barcelona (Espa</w:t>
    </w:r>
    <w:r>
      <w:rPr>
        <w:rStyle w:val="Ninguno"/>
        <w:rFonts w:ascii="Courier New" w:hAnsi="Courier New"/>
        <w:color w:val="005E00"/>
        <w:sz w:val="16"/>
        <w:szCs w:val="16"/>
        <w:u w:color="005E00"/>
      </w:rPr>
      <w:t>ñ</w:t>
    </w:r>
    <w:r>
      <w:rPr>
        <w:rStyle w:val="Ninguno"/>
        <w:rFonts w:ascii="Courier New" w:hAnsi="Courier New"/>
        <w:color w:val="005E00"/>
        <w:sz w:val="16"/>
        <w:szCs w:val="16"/>
        <w:u w:color="005E00"/>
      </w:rPr>
      <w:t>a)</w:t>
    </w:r>
  </w:p>
  <w:p w14:paraId="36C5CF27" w14:textId="77777777" w:rsidR="008C13F0" w:rsidRDefault="00C20A3B">
    <w:pPr>
      <w:tabs>
        <w:tab w:val="left" w:pos="2160"/>
      </w:tabs>
      <w:spacing w:line="240" w:lineRule="auto"/>
      <w:jc w:val="center"/>
      <w:rPr>
        <w:rStyle w:val="Ninguno"/>
        <w:rFonts w:ascii="Courier New" w:eastAsia="Courier New" w:hAnsi="Courier New" w:cs="Courier New"/>
        <w:color w:val="005E00"/>
        <w:sz w:val="16"/>
        <w:szCs w:val="16"/>
        <w:u w:color="005E00"/>
      </w:rPr>
    </w:pPr>
    <w:r>
      <w:rPr>
        <w:rStyle w:val="Ninguno"/>
        <w:rFonts w:ascii="Courier New" w:hAnsi="Courier New"/>
        <w:color w:val="005E00"/>
        <w:sz w:val="16"/>
        <w:szCs w:val="16"/>
        <w:u w:color="005E00"/>
      </w:rPr>
      <w:t xml:space="preserve">Tel. +34 932 531 522 </w:t>
    </w:r>
    <w:r>
      <w:rPr>
        <w:rStyle w:val="Ninguno"/>
        <w:rFonts w:ascii="Courier New" w:hAnsi="Courier New"/>
        <w:color w:val="005E00"/>
        <w:sz w:val="16"/>
        <w:szCs w:val="16"/>
        <w:u w:color="005E00"/>
      </w:rPr>
      <w:t xml:space="preserve">• </w:t>
    </w:r>
    <w:r>
      <w:rPr>
        <w:rStyle w:val="Ninguno"/>
        <w:rFonts w:ascii="Courier New" w:hAnsi="Courier New"/>
        <w:color w:val="005E00"/>
        <w:sz w:val="16"/>
        <w:szCs w:val="16"/>
        <w:u w:color="005E00"/>
      </w:rPr>
      <w:t>Fax +34 934 183 979</w:t>
    </w:r>
  </w:p>
  <w:p w14:paraId="5DA8EB13" w14:textId="77777777" w:rsidR="008C13F0" w:rsidRDefault="00C20A3B">
    <w:pPr>
      <w:tabs>
        <w:tab w:val="left" w:pos="2160"/>
      </w:tabs>
      <w:spacing w:line="240" w:lineRule="auto"/>
      <w:jc w:val="center"/>
    </w:pPr>
    <w:r>
      <w:rPr>
        <w:rStyle w:val="Ninguno"/>
        <w:rFonts w:ascii="Courier New" w:hAnsi="Courier New"/>
        <w:color w:val="005E00"/>
        <w:sz w:val="16"/>
        <w:szCs w:val="16"/>
        <w:u w:color="005E00"/>
      </w:rPr>
      <w:t>e-mail: secre@avepa.org</w:t>
    </w:r>
    <w:r>
      <w:rPr>
        <w:rStyle w:val="Ninguno"/>
        <w:rFonts w:ascii="Courier New" w:hAnsi="Courier New"/>
        <w:color w:val="005E00"/>
        <w:sz w:val="16"/>
        <w:szCs w:val="16"/>
        <w:u w:color="005E00"/>
      </w:rPr>
      <w:tab/>
      <w:t>www.avepa.org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561E" w14:textId="77777777" w:rsidR="00C20A3B" w:rsidRDefault="00C20A3B">
      <w:pPr>
        <w:spacing w:after="0" w:line="240" w:lineRule="auto"/>
      </w:pPr>
      <w:r>
        <w:separator/>
      </w:r>
    </w:p>
  </w:footnote>
  <w:footnote w:type="continuationSeparator" w:id="0">
    <w:p w14:paraId="2E9B5FF3" w14:textId="77777777" w:rsidR="00C20A3B" w:rsidRDefault="00C20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79D0" w14:textId="77777777" w:rsidR="008C13F0" w:rsidRDefault="00C20A3B">
    <w:pPr>
      <w:pStyle w:val="Encabezado"/>
      <w:tabs>
        <w:tab w:val="clear" w:pos="8504"/>
        <w:tab w:val="right" w:pos="8478"/>
      </w:tabs>
      <w:jc w:val="center"/>
    </w:pPr>
    <w:r>
      <w:rPr>
        <w:rStyle w:val="NingunoA"/>
        <w:noProof/>
      </w:rPr>
      <w:drawing>
        <wp:inline distT="0" distB="0" distL="0" distR="0" wp14:anchorId="012EA511" wp14:editId="757F3837">
          <wp:extent cx="1231467" cy="997172"/>
          <wp:effectExtent l="0" t="0" r="0" b="0"/>
          <wp:docPr id="1073741825" name="officeArt object" descr="avepa.jpeg"/>
          <wp:cNvGraphicFramePr/>
          <a:graphic xmlns:a="http://schemas.openxmlformats.org/drawingml/2006/main">
            <a:graphicData uri="http://schemas.openxmlformats.org/drawingml/2006/picture">
              <pic:pic xmlns:pic="http://schemas.openxmlformats.org/drawingml/2006/picture">
                <pic:nvPicPr>
                  <pic:cNvPr id="1073741825" name="avepa.jpeg" descr="avepa.jpeg"/>
                  <pic:cNvPicPr>
                    <a:picLocks noChangeAspect="1"/>
                  </pic:cNvPicPr>
                </pic:nvPicPr>
                <pic:blipFill>
                  <a:blip r:embed="rId1"/>
                  <a:stretch>
                    <a:fillRect/>
                  </a:stretch>
                </pic:blipFill>
                <pic:spPr>
                  <a:xfrm>
                    <a:off x="0" y="0"/>
                    <a:ext cx="1231467" cy="99717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0147"/>
    <w:multiLevelType w:val="hybridMultilevel"/>
    <w:tmpl w:val="79A640C6"/>
    <w:numStyleLink w:val="Estiloimportado8"/>
  </w:abstractNum>
  <w:abstractNum w:abstractNumId="1" w15:restartNumberingAfterBreak="0">
    <w:nsid w:val="1AD930E7"/>
    <w:multiLevelType w:val="hybridMultilevel"/>
    <w:tmpl w:val="B0368988"/>
    <w:styleLink w:val="Estiloimportado4"/>
    <w:lvl w:ilvl="0" w:tplc="AEBCEB3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E297DE">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E49B0C">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A6EE12">
      <w:start w:val="1"/>
      <w:numFmt w:val="bullet"/>
      <w:lvlText w:val="·"/>
      <w:lvlJc w:val="left"/>
      <w:pPr>
        <w:tabs>
          <w:tab w:val="left" w:pos="708"/>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94F5E8">
      <w:start w:val="1"/>
      <w:numFmt w:val="bullet"/>
      <w:lvlText w:val="o"/>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9685DE">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9A33A6">
      <w:start w:val="1"/>
      <w:numFmt w:val="bullet"/>
      <w:lvlText w:val="·"/>
      <w:lvlJc w:val="left"/>
      <w:pPr>
        <w:tabs>
          <w:tab w:val="left" w:pos="708"/>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7484">
      <w:start w:val="1"/>
      <w:numFmt w:val="bullet"/>
      <w:lvlText w:val="o"/>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A0E4C6">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F71D0D"/>
    <w:multiLevelType w:val="hybridMultilevel"/>
    <w:tmpl w:val="6AC0D548"/>
    <w:styleLink w:val="Estiloimportado9"/>
    <w:lvl w:ilvl="0" w:tplc="AA0AB044">
      <w:start w:val="1"/>
      <w:numFmt w:val="bullet"/>
      <w:lvlText w:val="o"/>
      <w:lvlJc w:val="left"/>
      <w:pPr>
        <w:tabs>
          <w:tab w:val="left" w:pos="1080"/>
          <w:tab w:val="num" w:pos="1416"/>
        </w:tabs>
        <w:ind w:left="1080" w:firstLine="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C77A0E8C">
      <w:start w:val="1"/>
      <w:numFmt w:val="bullet"/>
      <w:lvlText w:val="o"/>
      <w:lvlJc w:val="left"/>
      <w:pPr>
        <w:tabs>
          <w:tab w:val="left" w:pos="1080"/>
          <w:tab w:val="left" w:pos="1416"/>
          <w:tab w:val="num" w:pos="2136"/>
        </w:tabs>
        <w:ind w:left="1800" w:firstLine="1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3EE9FC4">
      <w:start w:val="1"/>
      <w:numFmt w:val="bullet"/>
      <w:lvlText w:val="▪"/>
      <w:lvlJc w:val="left"/>
      <w:pPr>
        <w:tabs>
          <w:tab w:val="left" w:pos="1080"/>
          <w:tab w:val="left" w:pos="1416"/>
          <w:tab w:val="num" w:pos="2856"/>
        </w:tabs>
        <w:ind w:left="2520" w:firstLine="2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E70732A">
      <w:start w:val="1"/>
      <w:numFmt w:val="bullet"/>
      <w:lvlText w:val="•"/>
      <w:lvlJc w:val="left"/>
      <w:pPr>
        <w:tabs>
          <w:tab w:val="left" w:pos="1080"/>
          <w:tab w:val="left" w:pos="1416"/>
          <w:tab w:val="num" w:pos="3576"/>
        </w:tabs>
        <w:ind w:left="3240" w:firstLine="3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A6E2CAA">
      <w:start w:val="1"/>
      <w:numFmt w:val="bullet"/>
      <w:lvlText w:val="o"/>
      <w:lvlJc w:val="left"/>
      <w:pPr>
        <w:tabs>
          <w:tab w:val="left" w:pos="1080"/>
          <w:tab w:val="left" w:pos="1416"/>
          <w:tab w:val="num" w:pos="4296"/>
        </w:tabs>
        <w:ind w:left="3960" w:firstLine="4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8CCE8F4">
      <w:start w:val="1"/>
      <w:numFmt w:val="bullet"/>
      <w:lvlText w:val="▪"/>
      <w:lvlJc w:val="left"/>
      <w:pPr>
        <w:tabs>
          <w:tab w:val="left" w:pos="1080"/>
          <w:tab w:val="left" w:pos="1416"/>
          <w:tab w:val="num" w:pos="5016"/>
        </w:tabs>
        <w:ind w:left="4680" w:firstLine="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0109AAA">
      <w:start w:val="1"/>
      <w:numFmt w:val="bullet"/>
      <w:lvlText w:val="•"/>
      <w:lvlJc w:val="left"/>
      <w:pPr>
        <w:tabs>
          <w:tab w:val="left" w:pos="1080"/>
          <w:tab w:val="left" w:pos="1416"/>
          <w:tab w:val="num" w:pos="5736"/>
        </w:tabs>
        <w:ind w:left="5400" w:firstLine="7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15630FE">
      <w:start w:val="1"/>
      <w:numFmt w:val="bullet"/>
      <w:lvlText w:val="o"/>
      <w:lvlJc w:val="left"/>
      <w:pPr>
        <w:tabs>
          <w:tab w:val="left" w:pos="1080"/>
          <w:tab w:val="left" w:pos="1416"/>
          <w:tab w:val="num" w:pos="6456"/>
        </w:tabs>
        <w:ind w:left="6120" w:firstLine="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85889EE">
      <w:start w:val="1"/>
      <w:numFmt w:val="bullet"/>
      <w:lvlText w:val="▪"/>
      <w:lvlJc w:val="left"/>
      <w:pPr>
        <w:tabs>
          <w:tab w:val="left" w:pos="1080"/>
          <w:tab w:val="left" w:pos="1416"/>
          <w:tab w:val="num" w:pos="7176"/>
        </w:tabs>
        <w:ind w:left="6840" w:firstLine="9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DA057E"/>
    <w:multiLevelType w:val="hybridMultilevel"/>
    <w:tmpl w:val="A62A0AFE"/>
    <w:styleLink w:val="Estiloimportado5"/>
    <w:lvl w:ilvl="0" w:tplc="0B680872">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41FDA">
      <w:start w:val="1"/>
      <w:numFmt w:val="bullet"/>
      <w:lvlText w:val="o"/>
      <w:lvlJc w:val="left"/>
      <w:pPr>
        <w:ind w:left="21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E7ED14A">
      <w:start w:val="1"/>
      <w:numFmt w:val="bullet"/>
      <w:lvlText w:val="▪"/>
      <w:lvlJc w:val="left"/>
      <w:pPr>
        <w:ind w:left="28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F16CCD2">
      <w:start w:val="1"/>
      <w:numFmt w:val="bullet"/>
      <w:lvlText w:val="•"/>
      <w:lvlJc w:val="left"/>
      <w:pPr>
        <w:ind w:left="35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A2A8DBA">
      <w:start w:val="1"/>
      <w:numFmt w:val="bullet"/>
      <w:lvlText w:val="o"/>
      <w:lvlJc w:val="left"/>
      <w:pPr>
        <w:ind w:left="43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576163E">
      <w:start w:val="1"/>
      <w:numFmt w:val="bullet"/>
      <w:lvlText w:val="▪"/>
      <w:lvlJc w:val="left"/>
      <w:pPr>
        <w:ind w:left="50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8446A4E">
      <w:start w:val="1"/>
      <w:numFmt w:val="bullet"/>
      <w:lvlText w:val="•"/>
      <w:lvlJc w:val="left"/>
      <w:pPr>
        <w:ind w:left="57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122DE38">
      <w:start w:val="1"/>
      <w:numFmt w:val="bullet"/>
      <w:lvlText w:val="o"/>
      <w:lvlJc w:val="left"/>
      <w:pPr>
        <w:ind w:left="64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4CA816A">
      <w:start w:val="1"/>
      <w:numFmt w:val="bullet"/>
      <w:lvlText w:val="▪"/>
      <w:lvlJc w:val="left"/>
      <w:pPr>
        <w:ind w:left="71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5B102D"/>
    <w:multiLevelType w:val="hybridMultilevel"/>
    <w:tmpl w:val="75B40346"/>
    <w:styleLink w:val="Estiloimportado2"/>
    <w:lvl w:ilvl="0" w:tplc="DDFA61A0">
      <w:start w:val="1"/>
      <w:numFmt w:val="bullet"/>
      <w:lvlText w:val="·"/>
      <w:lvlJc w:val="left"/>
      <w:pPr>
        <w:tabs>
          <w:tab w:val="num" w:pos="1416"/>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54F41E">
      <w:start w:val="1"/>
      <w:numFmt w:val="bullet"/>
      <w:lvlText w:val="o"/>
      <w:lvlJc w:val="left"/>
      <w:pPr>
        <w:tabs>
          <w:tab w:val="left" w:pos="1416"/>
          <w:tab w:val="num" w:pos="2124"/>
        </w:tabs>
        <w:ind w:left="21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6AFA92">
      <w:start w:val="1"/>
      <w:numFmt w:val="bullet"/>
      <w:lvlText w:val="▪"/>
      <w:lvlJc w:val="left"/>
      <w:pPr>
        <w:tabs>
          <w:tab w:val="left" w:pos="1416"/>
          <w:tab w:val="num" w:pos="2832"/>
        </w:tabs>
        <w:ind w:left="285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AED8C">
      <w:start w:val="1"/>
      <w:numFmt w:val="bullet"/>
      <w:lvlText w:val="·"/>
      <w:lvlJc w:val="left"/>
      <w:pPr>
        <w:tabs>
          <w:tab w:val="left" w:pos="1416"/>
          <w:tab w:val="num" w:pos="3540"/>
        </w:tabs>
        <w:ind w:left="356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F0E110">
      <w:start w:val="1"/>
      <w:numFmt w:val="bullet"/>
      <w:lvlText w:val="o"/>
      <w:lvlJc w:val="left"/>
      <w:pPr>
        <w:tabs>
          <w:tab w:val="left" w:pos="1416"/>
          <w:tab w:val="num" w:pos="4248"/>
        </w:tabs>
        <w:ind w:left="427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7EDC72">
      <w:start w:val="1"/>
      <w:numFmt w:val="bullet"/>
      <w:lvlText w:val="▪"/>
      <w:lvlJc w:val="left"/>
      <w:pPr>
        <w:tabs>
          <w:tab w:val="left" w:pos="1416"/>
          <w:tab w:val="num" w:pos="4956"/>
        </w:tabs>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44EBA8">
      <w:start w:val="1"/>
      <w:numFmt w:val="bullet"/>
      <w:lvlText w:val="·"/>
      <w:lvlJc w:val="left"/>
      <w:pPr>
        <w:tabs>
          <w:tab w:val="left" w:pos="1416"/>
          <w:tab w:val="num" w:pos="5664"/>
        </w:tabs>
        <w:ind w:left="568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8E4254">
      <w:start w:val="1"/>
      <w:numFmt w:val="bullet"/>
      <w:lvlText w:val="o"/>
      <w:lvlJc w:val="left"/>
      <w:pPr>
        <w:tabs>
          <w:tab w:val="left" w:pos="1416"/>
          <w:tab w:val="num" w:pos="6372"/>
        </w:tabs>
        <w:ind w:left="639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C6DC96">
      <w:start w:val="1"/>
      <w:numFmt w:val="bullet"/>
      <w:lvlText w:val="▪"/>
      <w:lvlJc w:val="left"/>
      <w:pPr>
        <w:tabs>
          <w:tab w:val="left" w:pos="1416"/>
          <w:tab w:val="num" w:pos="7080"/>
        </w:tabs>
        <w:ind w:left="710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18F43C7"/>
    <w:multiLevelType w:val="hybridMultilevel"/>
    <w:tmpl w:val="1F24F7F0"/>
    <w:numStyleLink w:val="Estiloimportado3"/>
  </w:abstractNum>
  <w:abstractNum w:abstractNumId="6" w15:restartNumberingAfterBreak="0">
    <w:nsid w:val="428F2F98"/>
    <w:multiLevelType w:val="hybridMultilevel"/>
    <w:tmpl w:val="078ABBE0"/>
    <w:numStyleLink w:val="Estiloimportado6"/>
  </w:abstractNum>
  <w:abstractNum w:abstractNumId="7" w15:restartNumberingAfterBreak="0">
    <w:nsid w:val="4C19262C"/>
    <w:multiLevelType w:val="hybridMultilevel"/>
    <w:tmpl w:val="B0368988"/>
    <w:numStyleLink w:val="Estiloimportado4"/>
  </w:abstractNum>
  <w:abstractNum w:abstractNumId="8" w15:restartNumberingAfterBreak="0">
    <w:nsid w:val="4F936F46"/>
    <w:multiLevelType w:val="hybridMultilevel"/>
    <w:tmpl w:val="65E0DDA6"/>
    <w:styleLink w:val="Estiloimportado1"/>
    <w:lvl w:ilvl="0" w:tplc="B238BFFE">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689682">
      <w:start w:val="1"/>
      <w:numFmt w:val="bullet"/>
      <w:lvlText w:val="·"/>
      <w:lvlJc w:val="left"/>
      <w:pPr>
        <w:tabs>
          <w:tab w:val="left" w:pos="708"/>
          <w:tab w:val="num" w:pos="1068"/>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17EDD1A">
      <w:start w:val="1"/>
      <w:numFmt w:val="bullet"/>
      <w:lvlText w:val="·"/>
      <w:lvlJc w:val="left"/>
      <w:pPr>
        <w:tabs>
          <w:tab w:val="left" w:pos="708"/>
          <w:tab w:val="num" w:pos="1788"/>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29E7FEC">
      <w:start w:val="1"/>
      <w:numFmt w:val="bullet"/>
      <w:lvlText w:val="·"/>
      <w:lvlJc w:val="left"/>
      <w:pPr>
        <w:tabs>
          <w:tab w:val="left" w:pos="708"/>
          <w:tab w:val="num" w:pos="2508"/>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0A1372">
      <w:start w:val="1"/>
      <w:numFmt w:val="bullet"/>
      <w:lvlText w:val="·"/>
      <w:lvlJc w:val="left"/>
      <w:pPr>
        <w:tabs>
          <w:tab w:val="left" w:pos="708"/>
          <w:tab w:val="num" w:pos="3228"/>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F643C0E">
      <w:start w:val="1"/>
      <w:numFmt w:val="bullet"/>
      <w:lvlText w:val="·"/>
      <w:lvlJc w:val="left"/>
      <w:pPr>
        <w:tabs>
          <w:tab w:val="left" w:pos="708"/>
          <w:tab w:val="num" w:pos="3948"/>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24A1274">
      <w:start w:val="1"/>
      <w:numFmt w:val="bullet"/>
      <w:lvlText w:val="·"/>
      <w:lvlJc w:val="left"/>
      <w:pPr>
        <w:tabs>
          <w:tab w:val="left" w:pos="708"/>
          <w:tab w:val="num" w:pos="4668"/>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D813A2">
      <w:start w:val="1"/>
      <w:numFmt w:val="bullet"/>
      <w:lvlText w:val="·"/>
      <w:lvlJc w:val="left"/>
      <w:pPr>
        <w:tabs>
          <w:tab w:val="left" w:pos="708"/>
          <w:tab w:val="num" w:pos="5388"/>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AD61B16">
      <w:start w:val="1"/>
      <w:numFmt w:val="bullet"/>
      <w:lvlText w:val="·"/>
      <w:lvlJc w:val="left"/>
      <w:pPr>
        <w:tabs>
          <w:tab w:val="left" w:pos="708"/>
          <w:tab w:val="num" w:pos="6108"/>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23A49FF"/>
    <w:multiLevelType w:val="hybridMultilevel"/>
    <w:tmpl w:val="1F24F7F0"/>
    <w:styleLink w:val="Estiloimportado3"/>
    <w:lvl w:ilvl="0" w:tplc="45764EFA">
      <w:start w:val="1"/>
      <w:numFmt w:val="bullet"/>
      <w:lvlText w:val="·"/>
      <w:lvlJc w:val="left"/>
      <w:pPr>
        <w:tabs>
          <w:tab w:val="num" w:pos="1416"/>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FE96B6">
      <w:start w:val="1"/>
      <w:numFmt w:val="bullet"/>
      <w:lvlText w:val="o"/>
      <w:lvlJc w:val="left"/>
      <w:pPr>
        <w:tabs>
          <w:tab w:val="left" w:pos="1416"/>
          <w:tab w:val="num" w:pos="2124"/>
        </w:tabs>
        <w:ind w:left="214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B6BFF4">
      <w:start w:val="1"/>
      <w:numFmt w:val="bullet"/>
      <w:lvlText w:val="▪"/>
      <w:lvlJc w:val="left"/>
      <w:pPr>
        <w:tabs>
          <w:tab w:val="left" w:pos="1416"/>
          <w:tab w:val="num" w:pos="2832"/>
        </w:tabs>
        <w:ind w:left="285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FA17A2">
      <w:start w:val="1"/>
      <w:numFmt w:val="bullet"/>
      <w:lvlText w:val="·"/>
      <w:lvlJc w:val="left"/>
      <w:pPr>
        <w:tabs>
          <w:tab w:val="left" w:pos="1416"/>
          <w:tab w:val="num" w:pos="3540"/>
        </w:tabs>
        <w:ind w:left="356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C686BA">
      <w:start w:val="1"/>
      <w:numFmt w:val="bullet"/>
      <w:lvlText w:val="o"/>
      <w:lvlJc w:val="left"/>
      <w:pPr>
        <w:tabs>
          <w:tab w:val="left" w:pos="1416"/>
          <w:tab w:val="num" w:pos="4248"/>
        </w:tabs>
        <w:ind w:left="427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56C080">
      <w:start w:val="1"/>
      <w:numFmt w:val="bullet"/>
      <w:lvlText w:val="▪"/>
      <w:lvlJc w:val="left"/>
      <w:pPr>
        <w:tabs>
          <w:tab w:val="left" w:pos="1416"/>
          <w:tab w:val="num" w:pos="4956"/>
        </w:tabs>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90FC34">
      <w:start w:val="1"/>
      <w:numFmt w:val="bullet"/>
      <w:lvlText w:val="·"/>
      <w:lvlJc w:val="left"/>
      <w:pPr>
        <w:tabs>
          <w:tab w:val="left" w:pos="1416"/>
          <w:tab w:val="num" w:pos="5664"/>
        </w:tabs>
        <w:ind w:left="568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AE176">
      <w:start w:val="1"/>
      <w:numFmt w:val="bullet"/>
      <w:lvlText w:val="o"/>
      <w:lvlJc w:val="left"/>
      <w:pPr>
        <w:tabs>
          <w:tab w:val="left" w:pos="1416"/>
          <w:tab w:val="num" w:pos="6372"/>
        </w:tabs>
        <w:ind w:left="639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563B72">
      <w:start w:val="1"/>
      <w:numFmt w:val="bullet"/>
      <w:lvlText w:val="▪"/>
      <w:lvlJc w:val="left"/>
      <w:pPr>
        <w:tabs>
          <w:tab w:val="left" w:pos="1416"/>
          <w:tab w:val="num" w:pos="7080"/>
        </w:tabs>
        <w:ind w:left="710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795CB4"/>
    <w:multiLevelType w:val="hybridMultilevel"/>
    <w:tmpl w:val="65E0DDA6"/>
    <w:numStyleLink w:val="Estiloimportado1"/>
  </w:abstractNum>
  <w:abstractNum w:abstractNumId="11" w15:restartNumberingAfterBreak="0">
    <w:nsid w:val="59195C36"/>
    <w:multiLevelType w:val="hybridMultilevel"/>
    <w:tmpl w:val="B998A210"/>
    <w:styleLink w:val="Estiloimportado7"/>
    <w:lvl w:ilvl="0" w:tplc="BA76EC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CEC98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40275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D0DC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51447D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A8AB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BA1C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7A252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2011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739353E"/>
    <w:multiLevelType w:val="hybridMultilevel"/>
    <w:tmpl w:val="6AC0D548"/>
    <w:numStyleLink w:val="Estiloimportado9"/>
  </w:abstractNum>
  <w:abstractNum w:abstractNumId="13" w15:restartNumberingAfterBreak="0">
    <w:nsid w:val="68A54124"/>
    <w:multiLevelType w:val="hybridMultilevel"/>
    <w:tmpl w:val="75B40346"/>
    <w:numStyleLink w:val="Estiloimportado2"/>
  </w:abstractNum>
  <w:abstractNum w:abstractNumId="14" w15:restartNumberingAfterBreak="0">
    <w:nsid w:val="6E173C23"/>
    <w:multiLevelType w:val="hybridMultilevel"/>
    <w:tmpl w:val="79A640C6"/>
    <w:styleLink w:val="Estiloimportado8"/>
    <w:lvl w:ilvl="0" w:tplc="77546AF6">
      <w:start w:val="1"/>
      <w:numFmt w:val="bullet"/>
      <w:lvlText w:val="·"/>
      <w:lvlJc w:val="left"/>
      <w:pPr>
        <w:tabs>
          <w:tab w:val="num" w:pos="720"/>
        </w:tabs>
        <w:ind w:left="10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32431A">
      <w:start w:val="1"/>
      <w:numFmt w:val="bullet"/>
      <w:lvlText w:val="o"/>
      <w:lvlJc w:val="left"/>
      <w:pPr>
        <w:tabs>
          <w:tab w:val="left" w:pos="720"/>
          <w:tab w:val="num" w:pos="1800"/>
        </w:tabs>
        <w:ind w:left="21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34E458">
      <w:start w:val="1"/>
      <w:numFmt w:val="bullet"/>
      <w:lvlText w:val="▪"/>
      <w:lvlJc w:val="left"/>
      <w:pPr>
        <w:tabs>
          <w:tab w:val="left" w:pos="720"/>
          <w:tab w:val="num" w:pos="2520"/>
        </w:tabs>
        <w:ind w:left="28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0A385A">
      <w:start w:val="1"/>
      <w:numFmt w:val="bullet"/>
      <w:lvlText w:val="·"/>
      <w:lvlJc w:val="left"/>
      <w:pPr>
        <w:tabs>
          <w:tab w:val="left" w:pos="720"/>
          <w:tab w:val="num" w:pos="3240"/>
        </w:tabs>
        <w:ind w:left="360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70E05E">
      <w:start w:val="1"/>
      <w:numFmt w:val="bullet"/>
      <w:lvlText w:val="o"/>
      <w:lvlJc w:val="left"/>
      <w:pPr>
        <w:tabs>
          <w:tab w:val="left" w:pos="720"/>
          <w:tab w:val="num" w:pos="3960"/>
        </w:tabs>
        <w:ind w:left="432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C065F8">
      <w:start w:val="1"/>
      <w:numFmt w:val="bullet"/>
      <w:lvlText w:val="▪"/>
      <w:lvlJc w:val="left"/>
      <w:pPr>
        <w:tabs>
          <w:tab w:val="left" w:pos="720"/>
          <w:tab w:val="num" w:pos="4680"/>
        </w:tabs>
        <w:ind w:left="50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340B06">
      <w:start w:val="1"/>
      <w:numFmt w:val="bullet"/>
      <w:lvlText w:val="·"/>
      <w:lvlJc w:val="left"/>
      <w:pPr>
        <w:tabs>
          <w:tab w:val="left" w:pos="720"/>
          <w:tab w:val="num" w:pos="5400"/>
        </w:tabs>
        <w:ind w:left="57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F475DE">
      <w:start w:val="1"/>
      <w:numFmt w:val="bullet"/>
      <w:lvlText w:val="o"/>
      <w:lvlJc w:val="left"/>
      <w:pPr>
        <w:tabs>
          <w:tab w:val="left" w:pos="720"/>
          <w:tab w:val="num" w:pos="6120"/>
        </w:tabs>
        <w:ind w:left="64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2658D6">
      <w:start w:val="1"/>
      <w:numFmt w:val="bullet"/>
      <w:lvlText w:val="▪"/>
      <w:lvlJc w:val="left"/>
      <w:pPr>
        <w:tabs>
          <w:tab w:val="left" w:pos="720"/>
          <w:tab w:val="num" w:pos="6840"/>
        </w:tabs>
        <w:ind w:left="720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0937C3D"/>
    <w:multiLevelType w:val="hybridMultilevel"/>
    <w:tmpl w:val="A62A0AFE"/>
    <w:numStyleLink w:val="Estiloimportado5"/>
  </w:abstractNum>
  <w:abstractNum w:abstractNumId="16" w15:restartNumberingAfterBreak="0">
    <w:nsid w:val="74B50449"/>
    <w:multiLevelType w:val="hybridMultilevel"/>
    <w:tmpl w:val="078ABBE0"/>
    <w:styleLink w:val="Estiloimportado6"/>
    <w:lvl w:ilvl="0" w:tplc="253CDD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8CCCC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D6E5A1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EEE693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668C53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4F4AC9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8522C5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52E067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A0EF5A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A0A2AF9"/>
    <w:multiLevelType w:val="hybridMultilevel"/>
    <w:tmpl w:val="B998A210"/>
    <w:numStyleLink w:val="Estiloimportado7"/>
  </w:abstractNum>
  <w:num w:numId="1" w16cid:durableId="1743529505">
    <w:abstractNumId w:val="8"/>
  </w:num>
  <w:num w:numId="2" w16cid:durableId="1680430603">
    <w:abstractNumId w:val="10"/>
  </w:num>
  <w:num w:numId="3" w16cid:durableId="1389495777">
    <w:abstractNumId w:val="4"/>
  </w:num>
  <w:num w:numId="4" w16cid:durableId="737895988">
    <w:abstractNumId w:val="13"/>
  </w:num>
  <w:num w:numId="5" w16cid:durableId="1140683506">
    <w:abstractNumId w:val="9"/>
  </w:num>
  <w:num w:numId="6" w16cid:durableId="1766000079">
    <w:abstractNumId w:val="5"/>
  </w:num>
  <w:num w:numId="7" w16cid:durableId="1727023196">
    <w:abstractNumId w:val="1"/>
  </w:num>
  <w:num w:numId="8" w16cid:durableId="1763912483">
    <w:abstractNumId w:val="7"/>
  </w:num>
  <w:num w:numId="9" w16cid:durableId="1916818878">
    <w:abstractNumId w:val="3"/>
  </w:num>
  <w:num w:numId="10" w16cid:durableId="1473328493">
    <w:abstractNumId w:val="15"/>
  </w:num>
  <w:num w:numId="11" w16cid:durableId="1608928063">
    <w:abstractNumId w:val="16"/>
  </w:num>
  <w:num w:numId="12" w16cid:durableId="2097555185">
    <w:abstractNumId w:val="6"/>
  </w:num>
  <w:num w:numId="13" w16cid:durableId="2021278801">
    <w:abstractNumId w:val="11"/>
  </w:num>
  <w:num w:numId="14" w16cid:durableId="1843354609">
    <w:abstractNumId w:val="17"/>
  </w:num>
  <w:num w:numId="15" w16cid:durableId="1947807522">
    <w:abstractNumId w:val="14"/>
  </w:num>
  <w:num w:numId="16" w16cid:durableId="1103837359">
    <w:abstractNumId w:val="0"/>
  </w:num>
  <w:num w:numId="17" w16cid:durableId="1457289625">
    <w:abstractNumId w:val="2"/>
  </w:num>
  <w:num w:numId="18" w16cid:durableId="1838114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F0"/>
    <w:rsid w:val="006150FF"/>
    <w:rsid w:val="008C13F0"/>
    <w:rsid w:val="00C20A3B"/>
    <w:rsid w:val="00D857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FA87994"/>
  <w15:docId w15:val="{6019FF83-5035-EC42-8117-AD58CAE8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200" w:line="276" w:lineRule="auto"/>
    </w:pPr>
    <w:rPr>
      <w:rFonts w:ascii="Calibri" w:hAnsi="Calibri" w:cs="Arial Unicode MS"/>
      <w:color w:val="000000"/>
      <w:sz w:val="22"/>
      <w:szCs w:val="22"/>
      <w:u w:color="000000"/>
      <w:lang w:val="es-ES_tradnl"/>
    </w:rPr>
  </w:style>
  <w:style w:type="character" w:customStyle="1" w:styleId="Ninguno">
    <w:name w:val="Ninguno"/>
  </w:style>
  <w:style w:type="character" w:customStyle="1" w:styleId="NingunoA">
    <w:name w:val="Ninguno A"/>
    <w:basedOn w:val="Ninguno"/>
  </w:style>
  <w:style w:type="numbering" w:customStyle="1" w:styleId="Estiloimportado1">
    <w:name w:val="Estilo importado 1"/>
    <w:pPr>
      <w:numPr>
        <w:numId w:val="1"/>
      </w:numPr>
    </w:pPr>
  </w:style>
  <w:style w:type="paragraph" w:customStyle="1" w:styleId="Cuadrculamedia1-nfasis21">
    <w:name w:val="Cuadrícula media 1 - Énfasis 21"/>
    <w:pPr>
      <w:spacing w:after="200" w:line="276" w:lineRule="auto"/>
      <w:ind w:left="720"/>
    </w:pPr>
    <w:rPr>
      <w:rFonts w:ascii="Calibri" w:hAnsi="Calibri" w:cs="Arial Unicode MS"/>
      <w:color w:val="000000"/>
      <w:sz w:val="22"/>
      <w:szCs w:val="22"/>
      <w:u w:color="000000"/>
      <w:lang w:val="es-ES_tradnl"/>
    </w:rPr>
  </w:style>
  <w:style w:type="numbering" w:customStyle="1" w:styleId="Estiloimportado2">
    <w:name w:val="Estilo importado 2"/>
    <w:pPr>
      <w:numPr>
        <w:numId w:val="3"/>
      </w:numPr>
    </w:pPr>
  </w:style>
  <w:style w:type="paragraph" w:customStyle="1" w:styleId="Poromisin">
    <w:name w:val="Por omisión"/>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0">
    <w:name w:val="Hyperlink.0"/>
    <w:basedOn w:val="Ninguno"/>
    <w:rPr>
      <w:rFonts w:ascii="Verdana" w:eastAsia="Verdana" w:hAnsi="Verdana" w:cs="Verdana"/>
      <w:outline w:val="0"/>
      <w:color w:val="0000FF"/>
      <w:u w:val="single" w:color="0000FF"/>
    </w:rPr>
  </w:style>
  <w:style w:type="numbering" w:customStyle="1" w:styleId="Estiloimportado3">
    <w:name w:val="Estilo importado 3"/>
    <w:pPr>
      <w:numPr>
        <w:numId w:val="5"/>
      </w:numPr>
    </w:pPr>
  </w:style>
  <w:style w:type="numbering" w:customStyle="1" w:styleId="Estiloimportado4">
    <w:name w:val="Estilo importado 4"/>
    <w:pPr>
      <w:numPr>
        <w:numId w:val="7"/>
      </w:numPr>
    </w:pPr>
  </w:style>
  <w:style w:type="paragraph" w:customStyle="1" w:styleId="1stTitleWCCM">
    <w:name w:val="1st Title WCCM"/>
    <w:pPr>
      <w:keepNext/>
      <w:keepLines/>
      <w:widowControl w:val="0"/>
      <w:tabs>
        <w:tab w:val="left" w:pos="360"/>
      </w:tabs>
      <w:spacing w:before="240" w:after="120"/>
    </w:pPr>
    <w:rPr>
      <w:rFonts w:cs="Arial Unicode MS"/>
      <w:b/>
      <w:bCs/>
      <w:caps/>
      <w:color w:val="000000"/>
      <w:u w:color="000000"/>
      <w:lang w:val="en-US"/>
    </w:rPr>
  </w:style>
  <w:style w:type="numbering" w:customStyle="1" w:styleId="Estiloimportado5">
    <w:name w:val="Estilo importado 5"/>
    <w:pPr>
      <w:numPr>
        <w:numId w:val="9"/>
      </w:numPr>
    </w:pPr>
  </w:style>
  <w:style w:type="numbering" w:customStyle="1" w:styleId="Estiloimportado6">
    <w:name w:val="Estilo importado 6"/>
    <w:pPr>
      <w:numPr>
        <w:numId w:val="11"/>
      </w:numPr>
    </w:pPr>
  </w:style>
  <w:style w:type="numbering" w:customStyle="1" w:styleId="Estiloimportado7">
    <w:name w:val="Estilo importado 7"/>
    <w:pPr>
      <w:numPr>
        <w:numId w:val="13"/>
      </w:numPr>
    </w:pPr>
  </w:style>
  <w:style w:type="numbering" w:customStyle="1" w:styleId="Estiloimportado8">
    <w:name w:val="Estilo importado 8"/>
    <w:pPr>
      <w:numPr>
        <w:numId w:val="15"/>
      </w:numPr>
    </w:pPr>
  </w:style>
  <w:style w:type="numbering" w:customStyle="1" w:styleId="Estiloimportado9">
    <w:name w:val="Estilo importado 9"/>
    <w:pPr>
      <w:numPr>
        <w:numId w:val="17"/>
      </w:numPr>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hAnsi="Calibri" w:cs="Arial Unicode MS"/>
      <w:color w:val="000000"/>
      <w:u w:color="000000"/>
      <w:lang w:val="es-ES_tradnl"/>
      <w14:textOutline w14:w="12700" w14:cap="flat" w14:cmpd="sng" w14:algn="ctr">
        <w14:noFill/>
        <w14:prstDash w14:val="solid"/>
        <w14:miter w14:lim="400000"/>
      </w14:textOutline>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D8570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0">
    <w:name w:val="ninguno"/>
    <w:basedOn w:val="Fuentedeprrafopredeter"/>
    <w:rsid w:val="00D85704"/>
  </w:style>
  <w:style w:type="paragraph" w:styleId="Piedepgina">
    <w:name w:val="footer"/>
    <w:basedOn w:val="Normal"/>
    <w:link w:val="PiedepginaCar"/>
    <w:uiPriority w:val="99"/>
    <w:unhideWhenUsed/>
    <w:rsid w:val="00D857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5704"/>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2246</Words>
  <Characters>12353</Characters>
  <Application>Microsoft Office Word</Application>
  <DocSecurity>0</DocSecurity>
  <Lines>102</Lines>
  <Paragraphs>29</Paragraphs>
  <ScaleCrop>false</ScaleCrop>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2026-02-27T16:53:00Z</dcterms:created>
</cp:coreProperties>
</file>